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F6" w:rsidRDefault="007344F6" w:rsidP="007344F6">
      <w:pPr>
        <w:shd w:val="clear" w:color="auto" w:fill="FFFFFF"/>
        <w:spacing w:line="560" w:lineRule="exact"/>
        <w:jc w:val="left"/>
        <w:rPr>
          <w:rFonts w:ascii="黑体" w:eastAsia="黑体" w:hAnsi="仿宋" w:cs="仿宋"/>
          <w:color w:val="000000"/>
          <w:sz w:val="32"/>
          <w:szCs w:val="32"/>
        </w:rPr>
      </w:pPr>
      <w:r>
        <w:rPr>
          <w:rFonts w:ascii="黑体" w:eastAsia="黑体" w:hAnsi="仿宋" w:cs="仿宋" w:hint="eastAsia"/>
          <w:color w:val="000000"/>
          <w:sz w:val="32"/>
          <w:szCs w:val="32"/>
        </w:rPr>
        <w:t>附件1</w:t>
      </w:r>
    </w:p>
    <w:p w:rsidR="007344F6" w:rsidRDefault="007344F6" w:rsidP="007344F6">
      <w:pPr>
        <w:spacing w:line="320" w:lineRule="exact"/>
        <w:ind w:firstLineChars="300" w:firstLine="960"/>
        <w:outlineLvl w:val="1"/>
        <w:rPr>
          <w:rFonts w:ascii="方正小标宋简体" w:eastAsia="方正小标宋简体" w:hAnsi="仿宋" w:cs="仿宋" w:hint="eastAsia"/>
          <w:color w:val="000000"/>
          <w:sz w:val="32"/>
          <w:szCs w:val="32"/>
        </w:rPr>
      </w:pPr>
    </w:p>
    <w:p w:rsidR="007344F6" w:rsidRDefault="007344F6" w:rsidP="007344F6">
      <w:pPr>
        <w:spacing w:line="700" w:lineRule="exact"/>
        <w:jc w:val="center"/>
        <w:rPr>
          <w:rFonts w:ascii="方正小标宋简体" w:eastAsia="方正小标宋简体" w:hAnsi="宋体" w:cs="黑体" w:hint="eastAsia"/>
          <w:kern w:val="0"/>
          <w:sz w:val="44"/>
          <w:szCs w:val="44"/>
          <w:shd w:val="clear" w:color="auto" w:fill="FFFFFF"/>
        </w:rPr>
      </w:pPr>
      <w:bookmarkStart w:id="0" w:name="_GoBack"/>
      <w:r>
        <w:rPr>
          <w:rFonts w:ascii="方正小标宋简体" w:eastAsia="方正小标宋简体" w:hAnsi="宋体" w:cs="黑体" w:hint="eastAsia"/>
          <w:kern w:val="0"/>
          <w:sz w:val="44"/>
          <w:szCs w:val="44"/>
          <w:shd w:val="clear" w:color="auto" w:fill="FFFFFF"/>
        </w:rPr>
        <w:t>浙江省自然科学基金学术调研交流</w:t>
      </w:r>
    </w:p>
    <w:p w:rsidR="007344F6" w:rsidRDefault="007344F6" w:rsidP="007344F6">
      <w:pPr>
        <w:spacing w:line="700" w:lineRule="exact"/>
        <w:jc w:val="center"/>
        <w:rPr>
          <w:rFonts w:ascii="方正小标宋简体" w:eastAsia="方正小标宋简体" w:hAnsi="宋体" w:cs="黑体" w:hint="eastAsia"/>
          <w:kern w:val="0"/>
          <w:sz w:val="44"/>
          <w:szCs w:val="44"/>
          <w:shd w:val="clear" w:color="auto" w:fill="FFFFFF"/>
        </w:rPr>
      </w:pPr>
      <w:r>
        <w:rPr>
          <w:rFonts w:ascii="方正小标宋简体" w:eastAsia="方正小标宋简体" w:hAnsi="宋体" w:cs="黑体" w:hint="eastAsia"/>
          <w:kern w:val="0"/>
          <w:sz w:val="44"/>
          <w:szCs w:val="44"/>
          <w:shd w:val="clear" w:color="auto" w:fill="FFFFFF"/>
        </w:rPr>
        <w:t>项目经费开支范围</w:t>
      </w:r>
    </w:p>
    <w:bookmarkEnd w:id="0"/>
    <w:p w:rsidR="007344F6" w:rsidRDefault="007344F6" w:rsidP="007344F6">
      <w:pPr>
        <w:spacing w:line="320" w:lineRule="exact"/>
        <w:ind w:firstLineChars="300" w:firstLine="960"/>
        <w:outlineLvl w:val="1"/>
        <w:rPr>
          <w:rFonts w:ascii="仿宋_GB2312" w:eastAsia="仿宋_GB2312" w:hAnsi="宋体" w:hint="eastAsia"/>
          <w:color w:val="000000"/>
          <w:sz w:val="32"/>
          <w:szCs w:val="32"/>
        </w:rPr>
      </w:pPr>
    </w:p>
    <w:p w:rsidR="007344F6" w:rsidRDefault="007344F6" w:rsidP="007344F6">
      <w:pPr>
        <w:spacing w:line="560" w:lineRule="exact"/>
        <w:ind w:firstLineChars="200" w:firstLine="640"/>
        <w:outlineLvl w:val="1"/>
        <w:rPr>
          <w:rFonts w:ascii="仿宋_GB2312" w:eastAsia="仿宋_GB2312" w:hAnsi="宋体" w:hint="eastAsia"/>
          <w:color w:val="000000"/>
          <w:sz w:val="32"/>
          <w:szCs w:val="32"/>
        </w:rPr>
      </w:pPr>
      <w:r>
        <w:rPr>
          <w:rFonts w:ascii="仿宋_GB2312" w:eastAsia="仿宋_GB2312" w:hAnsi="宋体" w:hint="eastAsia"/>
          <w:color w:val="000000"/>
          <w:sz w:val="32"/>
          <w:szCs w:val="32"/>
        </w:rPr>
        <w:t>根据《中共浙江省委办公厅 浙江省人民政府办公厅印发〈关于进一步完善省财政科研项目资金管理等政策的实施意见〉的通知》（浙委办发〔2017〕21号）、《浙江省财政厅 浙江省科学技术厅关于印发浙江省科技发展专项资金管理办法的通知》（</w:t>
      </w:r>
      <w:proofErr w:type="gramStart"/>
      <w:r>
        <w:rPr>
          <w:rFonts w:ascii="仿宋_GB2312" w:eastAsia="仿宋_GB2312" w:hAnsi="宋体" w:hint="eastAsia"/>
          <w:color w:val="000000"/>
          <w:sz w:val="32"/>
          <w:szCs w:val="32"/>
        </w:rPr>
        <w:t>浙财科教</w:t>
      </w:r>
      <w:proofErr w:type="gramEnd"/>
      <w:r>
        <w:rPr>
          <w:rFonts w:ascii="仿宋_GB2312" w:eastAsia="仿宋_GB2312" w:hAnsi="宋体" w:hint="eastAsia"/>
          <w:color w:val="000000"/>
          <w:sz w:val="32"/>
          <w:szCs w:val="32"/>
        </w:rPr>
        <w:t>〔2019〕7号）等我省科技经费有关管理办法，结合学术交流项目实际情况,省自然科学基金学术调研交流项目经费开支范围应为在项目组织实施过程中与学术调研交流活动直接相关的、由专项补助经费支付的各种费用，项目资金开支范围包括直接费用和间接费用两部分：</w:t>
      </w:r>
    </w:p>
    <w:p w:rsidR="007344F6" w:rsidRDefault="007344F6" w:rsidP="007344F6">
      <w:pPr>
        <w:numPr>
          <w:ilvl w:val="0"/>
          <w:numId w:val="1"/>
        </w:numPr>
        <w:spacing w:line="560" w:lineRule="exact"/>
        <w:ind w:firstLineChars="250" w:firstLine="800"/>
        <w:outlineLvl w:val="1"/>
        <w:rPr>
          <w:rFonts w:ascii="黑体" w:eastAsia="黑体" w:hAnsi="黑体" w:cs="黑体" w:hint="eastAsia"/>
          <w:color w:val="000000"/>
          <w:sz w:val="32"/>
          <w:szCs w:val="32"/>
        </w:rPr>
      </w:pPr>
      <w:r>
        <w:rPr>
          <w:rFonts w:ascii="黑体" w:eastAsia="黑体" w:hAnsi="黑体" w:cs="黑体" w:hint="eastAsia"/>
          <w:color w:val="000000"/>
          <w:sz w:val="32"/>
          <w:szCs w:val="32"/>
        </w:rPr>
        <w:t>直接费用</w:t>
      </w:r>
    </w:p>
    <w:p w:rsidR="007344F6" w:rsidRDefault="007344F6" w:rsidP="007344F6">
      <w:pPr>
        <w:spacing w:line="560" w:lineRule="exact"/>
        <w:ind w:firstLineChars="200" w:firstLine="640"/>
        <w:outlineLvl w:val="1"/>
        <w:rPr>
          <w:rFonts w:ascii="仿宋_GB2312" w:eastAsia="仿宋_GB2312" w:hAnsi="宋体" w:hint="eastAsia"/>
          <w:color w:val="000000"/>
          <w:sz w:val="32"/>
          <w:szCs w:val="32"/>
        </w:rPr>
      </w:pPr>
      <w:r>
        <w:rPr>
          <w:rFonts w:ascii="仿宋_GB2312" w:eastAsia="仿宋_GB2312" w:hAnsi="宋体" w:hint="eastAsia"/>
          <w:color w:val="000000"/>
          <w:sz w:val="32"/>
          <w:szCs w:val="32"/>
        </w:rPr>
        <w:t>指在项目实施过程中发生的与之直接相关的费用。包括：</w:t>
      </w:r>
    </w:p>
    <w:p w:rsidR="007344F6" w:rsidRDefault="007344F6" w:rsidP="007344F6">
      <w:pPr>
        <w:spacing w:line="560" w:lineRule="exact"/>
        <w:ind w:firstLineChars="200" w:firstLine="640"/>
        <w:rPr>
          <w:rFonts w:eastAsia="仿宋_GB2312" w:hint="eastAsia"/>
          <w:color w:val="000000"/>
          <w:sz w:val="32"/>
          <w:szCs w:val="32"/>
        </w:rPr>
      </w:pPr>
      <w:r>
        <w:rPr>
          <w:rFonts w:eastAsia="仿宋_GB2312"/>
          <w:color w:val="000000"/>
          <w:sz w:val="32"/>
          <w:szCs w:val="32"/>
        </w:rPr>
        <w:t>1.</w:t>
      </w:r>
      <w:r>
        <w:rPr>
          <w:rFonts w:eastAsia="仿宋_GB2312" w:hint="eastAsia"/>
          <w:color w:val="000000"/>
          <w:sz w:val="32"/>
          <w:szCs w:val="32"/>
        </w:rPr>
        <w:t>出版</w:t>
      </w:r>
      <w:r>
        <w:rPr>
          <w:rFonts w:eastAsia="仿宋_GB2312"/>
          <w:color w:val="000000"/>
          <w:sz w:val="32"/>
          <w:szCs w:val="32"/>
        </w:rPr>
        <w:t>/</w:t>
      </w:r>
      <w:r>
        <w:rPr>
          <w:rFonts w:eastAsia="仿宋_GB2312" w:hint="eastAsia"/>
          <w:color w:val="000000"/>
          <w:sz w:val="32"/>
          <w:szCs w:val="32"/>
        </w:rPr>
        <w:t>文献</w:t>
      </w:r>
      <w:r>
        <w:rPr>
          <w:rFonts w:eastAsia="仿宋_GB2312"/>
          <w:color w:val="000000"/>
          <w:sz w:val="32"/>
          <w:szCs w:val="32"/>
        </w:rPr>
        <w:t>/</w:t>
      </w:r>
      <w:r>
        <w:rPr>
          <w:rFonts w:eastAsia="仿宋_GB2312" w:hint="eastAsia"/>
          <w:color w:val="000000"/>
          <w:sz w:val="32"/>
          <w:szCs w:val="32"/>
        </w:rPr>
        <w:t>信息传播</w:t>
      </w:r>
      <w:r>
        <w:rPr>
          <w:rFonts w:eastAsia="仿宋_GB2312"/>
          <w:color w:val="000000"/>
          <w:sz w:val="32"/>
          <w:szCs w:val="32"/>
        </w:rPr>
        <w:t>/</w:t>
      </w:r>
      <w:r>
        <w:rPr>
          <w:rFonts w:eastAsia="仿宋_GB2312" w:hint="eastAsia"/>
          <w:color w:val="000000"/>
          <w:sz w:val="32"/>
          <w:szCs w:val="32"/>
        </w:rPr>
        <w:t>知识产权事务费：是指在项目实施过程中，需要支付的出版费、资料费、专用软件购买费、文献检索费、专业通信费、专利申请及其他知识产权事务等费用。</w:t>
      </w:r>
    </w:p>
    <w:p w:rsidR="007344F6" w:rsidRDefault="007344F6" w:rsidP="007344F6">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会议</w:t>
      </w:r>
      <w:r>
        <w:rPr>
          <w:rFonts w:eastAsia="仿宋_GB2312"/>
          <w:color w:val="000000"/>
          <w:sz w:val="32"/>
          <w:szCs w:val="32"/>
        </w:rPr>
        <w:t>/</w:t>
      </w:r>
      <w:r>
        <w:rPr>
          <w:rFonts w:eastAsia="仿宋_GB2312" w:hint="eastAsia"/>
          <w:color w:val="000000"/>
          <w:sz w:val="32"/>
          <w:szCs w:val="32"/>
        </w:rPr>
        <w:t>差旅</w:t>
      </w:r>
      <w:r>
        <w:rPr>
          <w:rFonts w:eastAsia="仿宋_GB2312"/>
          <w:color w:val="000000"/>
          <w:sz w:val="32"/>
          <w:szCs w:val="32"/>
        </w:rPr>
        <w:t>/</w:t>
      </w:r>
      <w:r>
        <w:rPr>
          <w:rFonts w:eastAsia="仿宋_GB2312" w:hint="eastAsia"/>
          <w:color w:val="000000"/>
          <w:sz w:val="32"/>
          <w:szCs w:val="32"/>
        </w:rPr>
        <w:t>国际合作交流费：是指在项目研究开发过程中发生的差旅费、会议费和国际合作交流费。承担单位和科研人员应当按照实事求是、精简高效、厉行节约的原则，严格执行国家、省和单位的有关规定，统筹安排使用。</w:t>
      </w:r>
    </w:p>
    <w:p w:rsidR="007344F6" w:rsidRDefault="007344F6" w:rsidP="007344F6">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劳务费：是指在项目实施过程中支付给参与项目研究</w:t>
      </w:r>
      <w:r>
        <w:rPr>
          <w:rFonts w:eastAsia="仿宋_GB2312" w:hint="eastAsia"/>
          <w:color w:val="000000"/>
          <w:sz w:val="32"/>
          <w:szCs w:val="32"/>
        </w:rPr>
        <w:lastRenderedPageBreak/>
        <w:t>的研究生、博士后、访问学者以及项目聘用的研究人员、科研辅助人员等的劳务性费用。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7344F6" w:rsidRDefault="007344F6" w:rsidP="007344F6">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专家咨询费：是指在项目实施过程中支付给临时聘请的咨询专家的费用。专家咨询费不得支付给参与本项目及子项目研究和管理的相关工作人员。高级专业技术职称人员的专家咨询费标准为</w:t>
      </w:r>
      <w:r>
        <w:rPr>
          <w:rFonts w:eastAsia="仿宋_GB2312"/>
          <w:color w:val="000000"/>
          <w:sz w:val="32"/>
          <w:szCs w:val="32"/>
        </w:rPr>
        <w:t>1500-2400</w:t>
      </w:r>
      <w:r>
        <w:rPr>
          <w:rFonts w:eastAsia="仿宋_GB2312" w:hint="eastAsia"/>
          <w:color w:val="000000"/>
          <w:sz w:val="32"/>
          <w:szCs w:val="32"/>
        </w:rPr>
        <w:t>元</w:t>
      </w:r>
      <w:r>
        <w:rPr>
          <w:rFonts w:eastAsia="仿宋_GB2312"/>
          <w:color w:val="000000"/>
          <w:sz w:val="32"/>
          <w:szCs w:val="32"/>
        </w:rPr>
        <w:t>/</w:t>
      </w:r>
      <w:r>
        <w:rPr>
          <w:rFonts w:eastAsia="仿宋_GB2312" w:hint="eastAsia"/>
          <w:color w:val="000000"/>
          <w:sz w:val="32"/>
          <w:szCs w:val="32"/>
        </w:rPr>
        <w:t>人天（税后）；其他专业人员的专家咨询费标准为</w:t>
      </w:r>
      <w:r>
        <w:rPr>
          <w:rFonts w:eastAsia="仿宋_GB2312"/>
          <w:color w:val="000000"/>
          <w:sz w:val="32"/>
          <w:szCs w:val="32"/>
        </w:rPr>
        <w:t>900-1500</w:t>
      </w:r>
      <w:r>
        <w:rPr>
          <w:rFonts w:eastAsia="仿宋_GB2312" w:hint="eastAsia"/>
          <w:color w:val="000000"/>
          <w:sz w:val="32"/>
          <w:szCs w:val="32"/>
        </w:rPr>
        <w:t>元</w:t>
      </w:r>
      <w:r>
        <w:rPr>
          <w:rFonts w:eastAsia="仿宋_GB2312"/>
          <w:color w:val="000000"/>
          <w:sz w:val="32"/>
          <w:szCs w:val="32"/>
        </w:rPr>
        <w:t>/</w:t>
      </w:r>
      <w:r>
        <w:rPr>
          <w:rFonts w:eastAsia="仿宋_GB2312" w:hint="eastAsia"/>
          <w:color w:val="000000"/>
          <w:sz w:val="32"/>
          <w:szCs w:val="32"/>
        </w:rPr>
        <w:t>人天（税后）；院士、全国知名专家，可按照高级专业技术职称人员的专家咨询费标准上浮</w:t>
      </w:r>
      <w:r>
        <w:rPr>
          <w:rFonts w:eastAsia="仿宋_GB2312"/>
          <w:color w:val="000000"/>
          <w:sz w:val="32"/>
          <w:szCs w:val="32"/>
        </w:rPr>
        <w:t>50%</w:t>
      </w:r>
      <w:r>
        <w:rPr>
          <w:rFonts w:eastAsia="仿宋_GB2312" w:hint="eastAsia"/>
          <w:color w:val="000000"/>
          <w:sz w:val="32"/>
          <w:szCs w:val="32"/>
        </w:rPr>
        <w:t>执行。</w:t>
      </w:r>
    </w:p>
    <w:p w:rsidR="007344F6" w:rsidRDefault="007344F6" w:rsidP="007344F6">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其他支出：是指在项目实施过程中除上述支出范围之外的其他与学术交流相关支出。其他支出应当在申请预算时详细说明。</w:t>
      </w:r>
    </w:p>
    <w:p w:rsidR="007344F6" w:rsidRDefault="007344F6" w:rsidP="007344F6">
      <w:pPr>
        <w:spacing w:line="560" w:lineRule="exact"/>
        <w:ind w:firstLineChars="196" w:firstLine="627"/>
        <w:rPr>
          <w:rFonts w:eastAsia="黑体"/>
          <w:color w:val="000000"/>
          <w:sz w:val="32"/>
          <w:szCs w:val="32"/>
        </w:rPr>
      </w:pPr>
      <w:r>
        <w:rPr>
          <w:rFonts w:eastAsia="黑体" w:hint="eastAsia"/>
          <w:color w:val="000000"/>
          <w:sz w:val="32"/>
          <w:szCs w:val="32"/>
        </w:rPr>
        <w:t>二、间接费用</w:t>
      </w:r>
    </w:p>
    <w:p w:rsidR="007344F6" w:rsidRDefault="007344F6" w:rsidP="007344F6">
      <w:pPr>
        <w:spacing w:line="560" w:lineRule="exact"/>
        <w:ind w:firstLineChars="196" w:firstLine="627"/>
        <w:rPr>
          <w:rFonts w:eastAsia="仿宋_GB2312"/>
          <w:color w:val="000000"/>
          <w:sz w:val="32"/>
          <w:szCs w:val="32"/>
        </w:rPr>
      </w:pPr>
      <w:r>
        <w:rPr>
          <w:rFonts w:eastAsia="仿宋_GB2312" w:hint="eastAsia"/>
          <w:color w:val="000000"/>
          <w:sz w:val="32"/>
          <w:szCs w:val="32"/>
        </w:rPr>
        <w:t>指承担单位在组织实施项目过程中发生的无法在直接费用中列支的相关费用。</w:t>
      </w:r>
    </w:p>
    <w:p w:rsidR="007344F6" w:rsidRDefault="007344F6" w:rsidP="007344F6">
      <w:pPr>
        <w:spacing w:line="560" w:lineRule="exact"/>
        <w:ind w:firstLineChars="200" w:firstLine="640"/>
        <w:rPr>
          <w:rFonts w:eastAsia="仿宋_GB2312"/>
          <w:color w:val="000000"/>
          <w:sz w:val="32"/>
          <w:szCs w:val="32"/>
        </w:rPr>
      </w:pPr>
      <w:r>
        <w:rPr>
          <w:rFonts w:eastAsia="仿宋_GB2312" w:hint="eastAsia"/>
          <w:color w:val="000000"/>
          <w:sz w:val="32"/>
          <w:szCs w:val="32"/>
        </w:rPr>
        <w:t>主要包括：承担单位为项目研究提供的房屋占用，日常水、电、气、暖消耗，有关管理费用的补助支出</w:t>
      </w:r>
      <w:r>
        <w:rPr>
          <w:rFonts w:eastAsia="仿宋_GB2312"/>
          <w:color w:val="000000"/>
          <w:sz w:val="32"/>
          <w:szCs w:val="32"/>
        </w:rPr>
        <w:t>,</w:t>
      </w:r>
      <w:r>
        <w:rPr>
          <w:rFonts w:eastAsia="仿宋_GB2312" w:hint="eastAsia"/>
          <w:color w:val="000000"/>
          <w:sz w:val="32"/>
          <w:szCs w:val="32"/>
        </w:rPr>
        <w:t>及公开竞争研发类项目激励科研人员的绩效支出等。间接费用实行总额控制，按照不超过全额</w:t>
      </w:r>
      <w:r>
        <w:rPr>
          <w:rFonts w:eastAsia="仿宋_GB2312"/>
          <w:color w:val="000000"/>
          <w:sz w:val="32"/>
          <w:szCs w:val="32"/>
        </w:rPr>
        <w:t>30%</w:t>
      </w:r>
      <w:r>
        <w:rPr>
          <w:rFonts w:eastAsia="仿宋_GB2312" w:hint="eastAsia"/>
          <w:color w:val="000000"/>
          <w:sz w:val="32"/>
          <w:szCs w:val="32"/>
        </w:rPr>
        <w:t>核定。</w:t>
      </w:r>
    </w:p>
    <w:p w:rsidR="007344F6" w:rsidRDefault="007344F6" w:rsidP="007344F6">
      <w:pPr>
        <w:spacing w:line="560" w:lineRule="exact"/>
        <w:ind w:firstLineChars="200" w:firstLine="640"/>
        <w:rPr>
          <w:rFonts w:eastAsia="仿宋_GB2312"/>
          <w:color w:val="000000"/>
          <w:sz w:val="32"/>
          <w:szCs w:val="32"/>
        </w:rPr>
      </w:pPr>
      <w:r>
        <w:rPr>
          <w:rFonts w:eastAsia="仿宋_GB2312" w:hint="eastAsia"/>
          <w:color w:val="000000"/>
          <w:sz w:val="32"/>
          <w:szCs w:val="32"/>
        </w:rPr>
        <w:t>注意：国家和浙江省对直接费用、间接费用的口径、预</w:t>
      </w:r>
      <w:r>
        <w:rPr>
          <w:rFonts w:eastAsia="仿宋_GB2312" w:hint="eastAsia"/>
          <w:color w:val="000000"/>
          <w:sz w:val="32"/>
          <w:szCs w:val="32"/>
        </w:rPr>
        <w:lastRenderedPageBreak/>
        <w:t>算编制及预算调剂权限有新规定的，按照国家规定执行。</w:t>
      </w:r>
    </w:p>
    <w:p w:rsidR="00425BB3" w:rsidRPr="007344F6" w:rsidRDefault="00425BB3"/>
    <w:sectPr w:rsidR="00425BB3" w:rsidRPr="00734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AD" w:rsidRDefault="00CE6EAD" w:rsidP="007344F6">
      <w:r>
        <w:separator/>
      </w:r>
    </w:p>
  </w:endnote>
  <w:endnote w:type="continuationSeparator" w:id="0">
    <w:p w:rsidR="00CE6EAD" w:rsidRDefault="00CE6EAD" w:rsidP="007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AD" w:rsidRDefault="00CE6EAD" w:rsidP="007344F6">
      <w:r>
        <w:separator/>
      </w:r>
    </w:p>
  </w:footnote>
  <w:footnote w:type="continuationSeparator" w:id="0">
    <w:p w:rsidR="00CE6EAD" w:rsidRDefault="00CE6EAD" w:rsidP="0073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F971"/>
    <w:multiLevelType w:val="singleLevel"/>
    <w:tmpl w:val="5EC8F97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BE"/>
    <w:rsid w:val="003F2C5F"/>
    <w:rsid w:val="00425BB3"/>
    <w:rsid w:val="007344F6"/>
    <w:rsid w:val="00CE6EAD"/>
    <w:rsid w:val="00E40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4F6"/>
    <w:rPr>
      <w:sz w:val="18"/>
      <w:szCs w:val="18"/>
    </w:rPr>
  </w:style>
  <w:style w:type="paragraph" w:styleId="a4">
    <w:name w:val="footer"/>
    <w:basedOn w:val="a"/>
    <w:link w:val="Char0"/>
    <w:uiPriority w:val="99"/>
    <w:unhideWhenUsed/>
    <w:rsid w:val="007344F6"/>
    <w:pPr>
      <w:tabs>
        <w:tab w:val="center" w:pos="4153"/>
        <w:tab w:val="right" w:pos="8306"/>
      </w:tabs>
      <w:snapToGrid w:val="0"/>
      <w:jc w:val="left"/>
    </w:pPr>
    <w:rPr>
      <w:sz w:val="18"/>
      <w:szCs w:val="18"/>
    </w:rPr>
  </w:style>
  <w:style w:type="character" w:customStyle="1" w:styleId="Char0">
    <w:name w:val="页脚 Char"/>
    <w:basedOn w:val="a0"/>
    <w:link w:val="a4"/>
    <w:uiPriority w:val="99"/>
    <w:rsid w:val="007344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4F6"/>
    <w:rPr>
      <w:sz w:val="18"/>
      <w:szCs w:val="18"/>
    </w:rPr>
  </w:style>
  <w:style w:type="paragraph" w:styleId="a4">
    <w:name w:val="footer"/>
    <w:basedOn w:val="a"/>
    <w:link w:val="Char0"/>
    <w:uiPriority w:val="99"/>
    <w:unhideWhenUsed/>
    <w:rsid w:val="007344F6"/>
    <w:pPr>
      <w:tabs>
        <w:tab w:val="center" w:pos="4153"/>
        <w:tab w:val="right" w:pos="8306"/>
      </w:tabs>
      <w:snapToGrid w:val="0"/>
      <w:jc w:val="left"/>
    </w:pPr>
    <w:rPr>
      <w:sz w:val="18"/>
      <w:szCs w:val="18"/>
    </w:rPr>
  </w:style>
  <w:style w:type="character" w:customStyle="1" w:styleId="Char0">
    <w:name w:val="页脚 Char"/>
    <w:basedOn w:val="a0"/>
    <w:link w:val="a4"/>
    <w:uiPriority w:val="99"/>
    <w:rsid w:val="007344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2020-05-28T09:25:00Z</dcterms:created>
  <dcterms:modified xsi:type="dcterms:W3CDTF">2020-05-28T09:26:00Z</dcterms:modified>
</cp:coreProperties>
</file>