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192" w:rsidRPr="006F348E" w:rsidRDefault="00050192" w:rsidP="00050192">
      <w:pPr>
        <w:widowControl/>
        <w:spacing w:before="100" w:beforeAutospacing="1" w:after="100" w:afterAutospacing="1" w:line="600" w:lineRule="atLeast"/>
        <w:jc w:val="center"/>
        <w:outlineLvl w:val="3"/>
        <w:rPr>
          <w:rFonts w:asciiTheme="minorEastAsia" w:hAnsiTheme="minorEastAsia" w:cs="Arial"/>
          <w:b/>
          <w:bCs/>
          <w:kern w:val="0"/>
          <w:sz w:val="32"/>
          <w:szCs w:val="24"/>
        </w:rPr>
      </w:pPr>
      <w:bookmarkStart w:id="0" w:name="_GoBack"/>
      <w:r w:rsidRPr="006F348E">
        <w:rPr>
          <w:rFonts w:asciiTheme="minorEastAsia" w:hAnsiTheme="minorEastAsia" w:cs="Arial"/>
          <w:b/>
          <w:bCs/>
          <w:kern w:val="0"/>
          <w:sz w:val="32"/>
          <w:szCs w:val="24"/>
        </w:rPr>
        <w:t>中央和国家机关会议费管理办法</w:t>
      </w:r>
      <w:r w:rsidR="006F348E" w:rsidRPr="006F348E">
        <w:rPr>
          <w:rFonts w:asciiTheme="minorEastAsia" w:hAnsiTheme="minorEastAsia" w:cs="Arial" w:hint="eastAsia"/>
          <w:b/>
          <w:bCs/>
          <w:kern w:val="0"/>
          <w:sz w:val="32"/>
          <w:szCs w:val="24"/>
        </w:rPr>
        <w:t>（</w:t>
      </w:r>
      <w:proofErr w:type="gramStart"/>
      <w:r w:rsidR="006F348E" w:rsidRPr="006F348E">
        <w:rPr>
          <w:rFonts w:asciiTheme="minorEastAsia" w:hAnsiTheme="minorEastAsia" w:cs="Arial"/>
          <w:b/>
          <w:bCs/>
          <w:kern w:val="0"/>
          <w:sz w:val="32"/>
          <w:szCs w:val="24"/>
        </w:rPr>
        <w:t>财行</w:t>
      </w:r>
      <w:proofErr w:type="gramEnd"/>
      <w:r w:rsidR="006F348E" w:rsidRPr="006F348E">
        <w:rPr>
          <w:rFonts w:asciiTheme="minorEastAsia" w:hAnsiTheme="minorEastAsia" w:cs="Arial"/>
          <w:b/>
          <w:bCs/>
          <w:kern w:val="0"/>
          <w:sz w:val="32"/>
          <w:szCs w:val="24"/>
        </w:rPr>
        <w:t>[2013]286号</w:t>
      </w:r>
      <w:r w:rsidR="006F348E" w:rsidRPr="006F348E">
        <w:rPr>
          <w:rFonts w:asciiTheme="minorEastAsia" w:hAnsiTheme="minorEastAsia" w:cs="Arial" w:hint="eastAsia"/>
          <w:b/>
          <w:bCs/>
          <w:kern w:val="0"/>
          <w:sz w:val="32"/>
          <w:szCs w:val="24"/>
        </w:rPr>
        <w:t>）</w:t>
      </w:r>
    </w:p>
    <w:bookmarkEnd w:id="0"/>
    <w:p w:rsidR="006F348E" w:rsidRDefault="00050192" w:rsidP="00050192">
      <w:pPr>
        <w:widowControl/>
        <w:spacing w:before="100" w:beforeAutospacing="1" w:after="240" w:line="450" w:lineRule="atLeast"/>
        <w:ind w:firstLine="480"/>
        <w:jc w:val="left"/>
        <w:rPr>
          <w:rFonts w:asciiTheme="minorEastAsia" w:hAnsiTheme="minorEastAsia" w:cs="Arial" w:hint="eastAsia"/>
          <w:kern w:val="0"/>
          <w:sz w:val="24"/>
          <w:szCs w:val="24"/>
        </w:rPr>
      </w:pPr>
      <w:r w:rsidRPr="006F348E">
        <w:rPr>
          <w:rFonts w:asciiTheme="minorEastAsia" w:hAnsiTheme="minorEastAsia" w:cs="Arial"/>
          <w:kern w:val="0"/>
          <w:sz w:val="24"/>
          <w:szCs w:val="24"/>
        </w:rPr>
        <w:t>党中央各部门,国务院各部委、各直属机构,全国人大党委会办公厅,全国政协办公厅,高法院,高检院,各人民团体,各民主党派办公厅,新疆生产建设兵团财务局:</w:t>
      </w:r>
    </w:p>
    <w:p w:rsidR="00050192" w:rsidRPr="006F348E" w:rsidRDefault="00050192" w:rsidP="00050192">
      <w:pPr>
        <w:widowControl/>
        <w:spacing w:before="100" w:beforeAutospacing="1" w:after="240" w:line="450" w:lineRule="atLeast"/>
        <w:ind w:firstLine="480"/>
        <w:jc w:val="left"/>
        <w:rPr>
          <w:rFonts w:asciiTheme="minorEastAsia" w:hAnsiTheme="minorEastAsia" w:cs="Arial"/>
          <w:kern w:val="0"/>
          <w:sz w:val="24"/>
          <w:szCs w:val="24"/>
        </w:rPr>
      </w:pPr>
      <w:r w:rsidRPr="006F348E">
        <w:rPr>
          <w:rFonts w:asciiTheme="minorEastAsia" w:hAnsiTheme="minorEastAsia" w:cs="Arial"/>
          <w:kern w:val="0"/>
          <w:sz w:val="24"/>
          <w:szCs w:val="24"/>
        </w:rPr>
        <w:t>为贯彻落实中央关于改进工作作风,密切联系群众八项规定及实施细则,推进厉行节约反对浪费制度建设,改进会风,精简会议,进一步加强和规范会议费管理,我们制定了《中央和国家机关会议费管理办法》。现印发给你们,从2014年1月1日起施行。执行中有何问题,请及时向我们反映。</w:t>
      </w:r>
    </w:p>
    <w:p w:rsidR="00050192" w:rsidRPr="006F348E" w:rsidRDefault="00050192" w:rsidP="00050192">
      <w:pPr>
        <w:widowControl/>
        <w:jc w:val="right"/>
        <w:rPr>
          <w:rFonts w:asciiTheme="minorEastAsia" w:hAnsiTheme="minorEastAsia" w:cs="Arial"/>
          <w:kern w:val="0"/>
          <w:sz w:val="24"/>
          <w:szCs w:val="24"/>
        </w:rPr>
      </w:pPr>
      <w:r w:rsidRPr="006F348E">
        <w:rPr>
          <w:rFonts w:asciiTheme="minorEastAsia" w:hAnsiTheme="minorEastAsia" w:cs="Arial"/>
          <w:kern w:val="0"/>
          <w:sz w:val="24"/>
          <w:szCs w:val="24"/>
        </w:rPr>
        <w:t xml:space="preserve">　　财政部 </w:t>
      </w:r>
      <w:r w:rsidRPr="006F348E">
        <w:rPr>
          <w:rFonts w:asciiTheme="minorEastAsia" w:hAnsiTheme="minorEastAsia" w:cs="Arial"/>
          <w:kern w:val="0"/>
          <w:sz w:val="24"/>
          <w:szCs w:val="24"/>
        </w:rPr>
        <w:br/>
        <w:t xml:space="preserve">　　国家机关事务管理局 </w:t>
      </w:r>
      <w:r w:rsidRPr="006F348E">
        <w:rPr>
          <w:rFonts w:asciiTheme="minorEastAsia" w:hAnsiTheme="minorEastAsia" w:cs="Arial"/>
          <w:kern w:val="0"/>
          <w:sz w:val="24"/>
          <w:szCs w:val="24"/>
        </w:rPr>
        <w:br/>
        <w:t xml:space="preserve">　　2013年9月13日</w:t>
      </w:r>
    </w:p>
    <w:p w:rsidR="006F348E" w:rsidRDefault="006F348E" w:rsidP="00050192">
      <w:pPr>
        <w:widowControl/>
        <w:jc w:val="left"/>
        <w:rPr>
          <w:rFonts w:asciiTheme="minorEastAsia" w:hAnsiTheme="minorEastAsia" w:cs="Arial" w:hint="eastAsia"/>
          <w:kern w:val="0"/>
          <w:sz w:val="24"/>
          <w:szCs w:val="24"/>
        </w:rPr>
      </w:pPr>
    </w:p>
    <w:p w:rsidR="006F348E" w:rsidRDefault="00050192" w:rsidP="00050192">
      <w:pPr>
        <w:widowControl/>
        <w:jc w:val="left"/>
        <w:rPr>
          <w:rFonts w:asciiTheme="minorEastAsia" w:hAnsiTheme="minorEastAsia" w:cs="Arial" w:hint="eastAsia"/>
          <w:kern w:val="0"/>
          <w:sz w:val="24"/>
          <w:szCs w:val="24"/>
        </w:rPr>
      </w:pPr>
      <w:r w:rsidRPr="006F348E">
        <w:rPr>
          <w:rFonts w:asciiTheme="minorEastAsia" w:hAnsiTheme="minorEastAsia" w:cs="Arial"/>
          <w:kern w:val="0"/>
          <w:sz w:val="24"/>
          <w:szCs w:val="24"/>
        </w:rPr>
        <w:t xml:space="preserve">　　附件：中央和国家机关会议费管理办法</w:t>
      </w:r>
      <w:r w:rsidRPr="006F348E">
        <w:rPr>
          <w:rFonts w:asciiTheme="minorEastAsia" w:hAnsiTheme="minorEastAsia" w:cs="Arial"/>
          <w:kern w:val="0"/>
          <w:sz w:val="24"/>
          <w:szCs w:val="24"/>
        </w:rPr>
        <w:br/>
      </w:r>
    </w:p>
    <w:p w:rsidR="006F348E" w:rsidRDefault="00050192" w:rsidP="006F348E">
      <w:pPr>
        <w:widowControl/>
        <w:ind w:firstLine="480"/>
        <w:jc w:val="left"/>
        <w:rPr>
          <w:rFonts w:asciiTheme="minorEastAsia" w:hAnsiTheme="minorEastAsia" w:cs="Arial" w:hint="eastAsia"/>
          <w:kern w:val="0"/>
          <w:sz w:val="24"/>
          <w:szCs w:val="24"/>
        </w:rPr>
      </w:pPr>
      <w:r w:rsidRPr="006F348E">
        <w:rPr>
          <w:rFonts w:asciiTheme="minorEastAsia" w:hAnsiTheme="minorEastAsia" w:cs="Arial"/>
          <w:kern w:val="0"/>
          <w:sz w:val="24"/>
          <w:szCs w:val="24"/>
        </w:rPr>
        <w:t>第一章　总则</w:t>
      </w:r>
      <w:r w:rsidRPr="006F348E">
        <w:rPr>
          <w:rFonts w:asciiTheme="minorEastAsia" w:hAnsiTheme="minorEastAsia" w:cs="Arial"/>
          <w:kern w:val="0"/>
          <w:sz w:val="24"/>
          <w:szCs w:val="24"/>
        </w:rPr>
        <w:br/>
        <w:t xml:space="preserve">　　第一条　为进一步加强和规范中央和国家机关会议费管理,精简会议,改进会风,提高会议效率和质量,节约会议经费开支,制定本办法。</w:t>
      </w:r>
      <w:r w:rsidRPr="006F348E">
        <w:rPr>
          <w:rFonts w:asciiTheme="minorEastAsia" w:hAnsiTheme="minorEastAsia" w:cs="Arial"/>
          <w:kern w:val="0"/>
          <w:sz w:val="24"/>
          <w:szCs w:val="24"/>
        </w:rPr>
        <w:br/>
      </w:r>
      <w:r w:rsidRPr="006F348E">
        <w:rPr>
          <w:rFonts w:asciiTheme="minorEastAsia" w:hAnsiTheme="minorEastAsia" w:cs="Arial"/>
          <w:kern w:val="0"/>
          <w:sz w:val="24"/>
          <w:szCs w:val="24"/>
        </w:rPr>
        <w:br/>
        <w:t xml:space="preserve">　　第二条　中央和国家机关会议的分类、审批和会议费管理等,适用本办法。</w:t>
      </w:r>
      <w:r w:rsidRPr="006F348E">
        <w:rPr>
          <w:rFonts w:asciiTheme="minorEastAsia" w:hAnsiTheme="minorEastAsia" w:cs="Arial"/>
          <w:kern w:val="0"/>
          <w:sz w:val="24"/>
          <w:szCs w:val="24"/>
        </w:rPr>
        <w:br/>
      </w:r>
      <w:r w:rsidRPr="006F348E">
        <w:rPr>
          <w:rFonts w:asciiTheme="minorEastAsia" w:hAnsiTheme="minorEastAsia" w:cs="Arial"/>
          <w:kern w:val="0"/>
          <w:sz w:val="24"/>
          <w:szCs w:val="24"/>
        </w:rPr>
        <w:br/>
        <w:t xml:space="preserve">　　本办法所称中央和国家机关,是指党中央各部门,国务院各部委、各直属机构,全国人大常委会办公厅,全国政协办公厅,最高人民法院,最高人民检察院,各人民团体、各民主党派中央和全国工商联(以下简称“各单位”)。</w:t>
      </w:r>
    </w:p>
    <w:p w:rsidR="006F348E" w:rsidRDefault="00050192" w:rsidP="006F348E">
      <w:pPr>
        <w:widowControl/>
        <w:ind w:firstLine="480"/>
        <w:jc w:val="left"/>
        <w:rPr>
          <w:rFonts w:asciiTheme="minorEastAsia" w:hAnsiTheme="minorEastAsia" w:cs="Arial" w:hint="eastAsia"/>
          <w:kern w:val="0"/>
          <w:sz w:val="24"/>
          <w:szCs w:val="24"/>
        </w:rPr>
      </w:pPr>
      <w:r w:rsidRPr="006F348E">
        <w:rPr>
          <w:rFonts w:asciiTheme="minorEastAsia" w:hAnsiTheme="minorEastAsia" w:cs="Arial"/>
          <w:kern w:val="0"/>
          <w:sz w:val="24"/>
          <w:szCs w:val="24"/>
        </w:rPr>
        <w:br/>
        <w:t xml:space="preserve">　　第三条　各单位召开会议应当坚持厉行节约、反对浪费、规范简朴、务实高效的原则,严格控制会议数量,规范会议费管理。</w:t>
      </w:r>
      <w:r w:rsidRPr="006F348E">
        <w:rPr>
          <w:rFonts w:asciiTheme="minorEastAsia" w:hAnsiTheme="minorEastAsia" w:cs="Arial"/>
          <w:kern w:val="0"/>
          <w:sz w:val="24"/>
          <w:szCs w:val="24"/>
        </w:rPr>
        <w:br/>
      </w:r>
      <w:r w:rsidRPr="006F348E">
        <w:rPr>
          <w:rFonts w:asciiTheme="minorEastAsia" w:hAnsiTheme="minorEastAsia" w:cs="Arial"/>
          <w:kern w:val="0"/>
          <w:sz w:val="24"/>
          <w:szCs w:val="24"/>
        </w:rPr>
        <w:br/>
        <w:t xml:space="preserve">　　第四条　各单位召开的会议实行分类管理、分级审批。</w:t>
      </w:r>
      <w:r w:rsidRPr="006F348E">
        <w:rPr>
          <w:rFonts w:asciiTheme="minorEastAsia" w:hAnsiTheme="minorEastAsia" w:cs="Arial"/>
          <w:kern w:val="0"/>
          <w:sz w:val="24"/>
          <w:szCs w:val="24"/>
        </w:rPr>
        <w:br/>
      </w:r>
      <w:r w:rsidRPr="006F348E">
        <w:rPr>
          <w:rFonts w:asciiTheme="minorEastAsia" w:hAnsiTheme="minorEastAsia" w:cs="Arial"/>
          <w:kern w:val="0"/>
          <w:sz w:val="24"/>
          <w:szCs w:val="24"/>
        </w:rPr>
        <w:br/>
        <w:t xml:space="preserve">　　第五条　各单位应当严格会议费预算管理,控制会议费预算规模。会议费预算要细化到</w:t>
      </w:r>
      <w:proofErr w:type="gramStart"/>
      <w:r w:rsidRPr="006F348E">
        <w:rPr>
          <w:rFonts w:asciiTheme="minorEastAsia" w:hAnsiTheme="minorEastAsia" w:cs="Arial"/>
          <w:kern w:val="0"/>
          <w:sz w:val="24"/>
          <w:szCs w:val="24"/>
        </w:rPr>
        <w:t>具体会议</w:t>
      </w:r>
      <w:proofErr w:type="gramEnd"/>
      <w:r w:rsidRPr="006F348E">
        <w:rPr>
          <w:rFonts w:asciiTheme="minorEastAsia" w:hAnsiTheme="minorEastAsia" w:cs="Arial"/>
          <w:kern w:val="0"/>
          <w:sz w:val="24"/>
          <w:szCs w:val="24"/>
        </w:rPr>
        <w:t>项目,执行中不得突破。会议费应纳入部门预算,并单独列示。</w:t>
      </w:r>
      <w:r w:rsidRPr="006F348E">
        <w:rPr>
          <w:rFonts w:asciiTheme="minorEastAsia" w:hAnsiTheme="minorEastAsia" w:cs="Arial"/>
          <w:kern w:val="0"/>
          <w:sz w:val="24"/>
          <w:szCs w:val="24"/>
        </w:rPr>
        <w:br/>
      </w:r>
      <w:r w:rsidRPr="006F348E">
        <w:rPr>
          <w:rFonts w:asciiTheme="minorEastAsia" w:hAnsiTheme="minorEastAsia" w:cs="Arial"/>
          <w:kern w:val="0"/>
          <w:sz w:val="24"/>
          <w:szCs w:val="24"/>
        </w:rPr>
        <w:br/>
        <w:t xml:space="preserve">　　第二章　会议分类和审批</w:t>
      </w:r>
    </w:p>
    <w:p w:rsidR="006F348E" w:rsidRDefault="006F348E" w:rsidP="006F348E">
      <w:pPr>
        <w:widowControl/>
        <w:ind w:firstLine="480"/>
        <w:jc w:val="left"/>
        <w:rPr>
          <w:rFonts w:asciiTheme="minorEastAsia" w:hAnsiTheme="minorEastAsia" w:cs="Arial" w:hint="eastAsia"/>
          <w:kern w:val="0"/>
          <w:sz w:val="24"/>
          <w:szCs w:val="24"/>
        </w:rPr>
      </w:pPr>
    </w:p>
    <w:p w:rsidR="006F348E" w:rsidRDefault="00050192" w:rsidP="006F348E">
      <w:pPr>
        <w:widowControl/>
        <w:ind w:firstLine="480"/>
        <w:jc w:val="left"/>
        <w:rPr>
          <w:rFonts w:asciiTheme="minorEastAsia" w:hAnsiTheme="minorEastAsia" w:cs="Arial" w:hint="eastAsia"/>
          <w:kern w:val="0"/>
          <w:sz w:val="24"/>
          <w:szCs w:val="24"/>
        </w:rPr>
      </w:pPr>
      <w:r w:rsidRPr="006F348E">
        <w:rPr>
          <w:rFonts w:asciiTheme="minorEastAsia" w:hAnsiTheme="minorEastAsia" w:cs="Arial"/>
          <w:kern w:val="0"/>
          <w:sz w:val="24"/>
          <w:szCs w:val="24"/>
        </w:rPr>
        <w:t>第六条　中央和国家机关会议分类如下:</w:t>
      </w:r>
      <w:r w:rsidRPr="006F348E">
        <w:rPr>
          <w:rFonts w:asciiTheme="minorEastAsia" w:hAnsiTheme="minorEastAsia" w:cs="Arial"/>
          <w:kern w:val="0"/>
          <w:sz w:val="24"/>
          <w:szCs w:val="24"/>
        </w:rPr>
        <w:br/>
        <w:t xml:space="preserve">　　一类会议。是以党中央和国务院名义召开的,要求省、自治区、直辖市、计划单列市或中央部门负责同志参加的会议。</w:t>
      </w:r>
      <w:r w:rsidRPr="006F348E">
        <w:rPr>
          <w:rFonts w:asciiTheme="minorEastAsia" w:hAnsiTheme="minorEastAsia" w:cs="Arial"/>
          <w:kern w:val="0"/>
          <w:sz w:val="24"/>
          <w:szCs w:val="24"/>
        </w:rPr>
        <w:br/>
        <w:t xml:space="preserve">　　二类会议。是党中央和国务院各部委、各直属机构召开的,要求本系统、各</w:t>
      </w:r>
      <w:r w:rsidRPr="006F348E">
        <w:rPr>
          <w:rFonts w:asciiTheme="minorEastAsia" w:hAnsiTheme="minorEastAsia" w:cs="Arial"/>
          <w:kern w:val="0"/>
          <w:sz w:val="24"/>
          <w:szCs w:val="24"/>
        </w:rPr>
        <w:lastRenderedPageBreak/>
        <w:t>直属机构或省、自治区、直辖市、计划单列市有关厅(局)负责同志参加的会议。</w:t>
      </w:r>
      <w:r w:rsidRPr="006F348E">
        <w:rPr>
          <w:rFonts w:asciiTheme="minorEastAsia" w:hAnsiTheme="minorEastAsia" w:cs="Arial"/>
          <w:kern w:val="0"/>
          <w:sz w:val="24"/>
          <w:szCs w:val="24"/>
        </w:rPr>
        <w:br/>
        <w:t xml:space="preserve">　　三类会议。是党中央和国务院各部委、各直属机构,最高人民法院,最高人民检察院,各人民团体及其所属内设机构召开的,要求省、自治区、直辖市、计划单列市有关厅(局)或本系统机构有关人员参加的会议。</w:t>
      </w:r>
      <w:r w:rsidRPr="006F348E">
        <w:rPr>
          <w:rFonts w:asciiTheme="minorEastAsia" w:hAnsiTheme="minorEastAsia" w:cs="Arial"/>
          <w:kern w:val="0"/>
          <w:sz w:val="24"/>
          <w:szCs w:val="24"/>
        </w:rPr>
        <w:br/>
        <w:t xml:space="preserve">　　四类会议。是指除上述一、二、三类会议以外的其他业务性会议,包括小型研讨会、座谈会、评审会等。</w:t>
      </w:r>
      <w:r w:rsidRPr="006F348E">
        <w:rPr>
          <w:rFonts w:asciiTheme="minorEastAsia" w:hAnsiTheme="minorEastAsia" w:cs="Arial"/>
          <w:kern w:val="0"/>
          <w:sz w:val="24"/>
          <w:szCs w:val="24"/>
        </w:rPr>
        <w:br/>
      </w:r>
      <w:r w:rsidRPr="006F348E">
        <w:rPr>
          <w:rFonts w:asciiTheme="minorEastAsia" w:hAnsiTheme="minorEastAsia" w:cs="Arial"/>
          <w:kern w:val="0"/>
          <w:sz w:val="24"/>
          <w:szCs w:val="24"/>
        </w:rPr>
        <w:br/>
        <w:t xml:space="preserve">　　第七条　中央和国家机关会议按以下程序和要求进行审批:</w:t>
      </w:r>
      <w:r w:rsidRPr="006F348E">
        <w:rPr>
          <w:rFonts w:asciiTheme="minorEastAsia" w:hAnsiTheme="minorEastAsia" w:cs="Arial"/>
          <w:kern w:val="0"/>
          <w:sz w:val="24"/>
          <w:szCs w:val="24"/>
        </w:rPr>
        <w:br/>
        <w:t xml:space="preserve">　　一类会议。应当报经党中央和国务院批准。会议总务、经费预算及费用结算等工作分别由中共中央直属机关事务管理局(以下简称中直管理局)和国家机关事务管理局(以下简称国管局)负责。</w:t>
      </w:r>
      <w:r w:rsidRPr="006F348E">
        <w:rPr>
          <w:rFonts w:asciiTheme="minorEastAsia" w:hAnsiTheme="minorEastAsia" w:cs="Arial"/>
          <w:kern w:val="0"/>
          <w:sz w:val="24"/>
          <w:szCs w:val="24"/>
        </w:rPr>
        <w:br/>
        <w:t xml:space="preserve">　　二类会议。各单位应当于每年11月底前,将下一年度会议计划(包括会议名称、召开的理由、主要内容、时间地点、代表人数、工作人员数、所需经费及列支渠道等)送财政部审核会签,按程序经中央办公厅、国务院办公厅审核后报批。各单位召开二类会议原则上每年不超过1次。</w:t>
      </w:r>
      <w:r w:rsidRPr="006F348E">
        <w:rPr>
          <w:rFonts w:asciiTheme="minorEastAsia" w:hAnsiTheme="minorEastAsia" w:cs="Arial"/>
          <w:kern w:val="0"/>
          <w:sz w:val="24"/>
          <w:szCs w:val="24"/>
        </w:rPr>
        <w:br/>
        <w:t xml:space="preserve">　　三类会议。各单位应当建立会议计划编报和审批制度,年度会议计划(包括会议数量、会议名称、召开的理由、主要内容、时间地点、代表人数、工作人员数、所需经费及列支渠道等)经单位领导办公会或党组(党委)会审批后执行。</w:t>
      </w:r>
      <w:r w:rsidRPr="006F348E">
        <w:rPr>
          <w:rFonts w:asciiTheme="minorEastAsia" w:hAnsiTheme="minorEastAsia" w:cs="Arial"/>
          <w:kern w:val="0"/>
          <w:sz w:val="24"/>
          <w:szCs w:val="24"/>
        </w:rPr>
        <w:br/>
        <w:t xml:space="preserve">　　四类会议。由单位分管领导审核并报主要领导批准后执行,并列入单位年度会议计划。</w:t>
      </w:r>
      <w:r w:rsidRPr="006F348E">
        <w:rPr>
          <w:rFonts w:asciiTheme="minorEastAsia" w:hAnsiTheme="minorEastAsia" w:cs="Arial"/>
          <w:kern w:val="0"/>
          <w:sz w:val="24"/>
          <w:szCs w:val="24"/>
        </w:rPr>
        <w:br/>
      </w:r>
      <w:r w:rsidRPr="006F348E">
        <w:rPr>
          <w:rFonts w:asciiTheme="minorEastAsia" w:hAnsiTheme="minorEastAsia" w:cs="Arial"/>
          <w:kern w:val="0"/>
          <w:sz w:val="24"/>
          <w:szCs w:val="24"/>
        </w:rPr>
        <w:br/>
        <w:t xml:space="preserve">　　第八条　一类会议会期按照批准文件,根据工作需要从严控制;二、三、四类会议会期均不得超过2天;传达、布置类会议会期不得超过1天。</w:t>
      </w:r>
      <w:r w:rsidRPr="006F348E">
        <w:rPr>
          <w:rFonts w:asciiTheme="minorEastAsia" w:hAnsiTheme="minorEastAsia" w:cs="Arial"/>
          <w:kern w:val="0"/>
          <w:sz w:val="24"/>
          <w:szCs w:val="24"/>
        </w:rPr>
        <w:br/>
        <w:t xml:space="preserve">　　会议报到和离开时间,一、二、三类会议合计不得超过2天,四类会议合计不得超过1天。</w:t>
      </w:r>
      <w:r w:rsidRPr="006F348E">
        <w:rPr>
          <w:rFonts w:asciiTheme="minorEastAsia" w:hAnsiTheme="minorEastAsia" w:cs="Arial"/>
          <w:kern w:val="0"/>
          <w:sz w:val="24"/>
          <w:szCs w:val="24"/>
        </w:rPr>
        <w:br/>
      </w:r>
      <w:r w:rsidRPr="006F348E">
        <w:rPr>
          <w:rFonts w:asciiTheme="minorEastAsia" w:hAnsiTheme="minorEastAsia" w:cs="Arial"/>
          <w:kern w:val="0"/>
          <w:sz w:val="24"/>
          <w:szCs w:val="24"/>
        </w:rPr>
        <w:br/>
        <w:t xml:space="preserve">　　第九条　各单位应当严格控制会议规模。</w:t>
      </w:r>
      <w:r w:rsidRPr="006F348E">
        <w:rPr>
          <w:rFonts w:asciiTheme="minorEastAsia" w:hAnsiTheme="minorEastAsia" w:cs="Arial"/>
          <w:kern w:val="0"/>
          <w:sz w:val="24"/>
          <w:szCs w:val="24"/>
        </w:rPr>
        <w:br/>
        <w:t xml:space="preserve">　　一类会议参会人员按照批准文件,根据会议性质和主要内容确定,严格限定会议代表和工作人员数量。</w:t>
      </w:r>
      <w:r w:rsidRPr="006F348E">
        <w:rPr>
          <w:rFonts w:asciiTheme="minorEastAsia" w:hAnsiTheme="minorEastAsia" w:cs="Arial"/>
          <w:kern w:val="0"/>
          <w:sz w:val="24"/>
          <w:szCs w:val="24"/>
        </w:rPr>
        <w:br/>
        <w:t xml:space="preserve">　　二类会议参会人员不得超过300人,其中,工作人员控制在会议代表人数的15%以内;不请省、自治区、直辖市和中央部门主要负责同志、分管负责同志出席。</w:t>
      </w:r>
      <w:r w:rsidRPr="006F348E">
        <w:rPr>
          <w:rFonts w:asciiTheme="minorEastAsia" w:hAnsiTheme="minorEastAsia" w:cs="Arial"/>
          <w:kern w:val="0"/>
          <w:sz w:val="24"/>
          <w:szCs w:val="24"/>
        </w:rPr>
        <w:br/>
        <w:t xml:space="preserve">　　三类会议参会人员不得超过150人,其中,工作人员控制在会议代表人数的10%以内。</w:t>
      </w:r>
      <w:r w:rsidRPr="006F348E">
        <w:rPr>
          <w:rFonts w:asciiTheme="minorEastAsia" w:hAnsiTheme="minorEastAsia" w:cs="Arial"/>
          <w:kern w:val="0"/>
          <w:sz w:val="24"/>
          <w:szCs w:val="24"/>
        </w:rPr>
        <w:br/>
        <w:t xml:space="preserve">　　四类会议参会人员视内容而定,一般不得超过50人。</w:t>
      </w:r>
      <w:r w:rsidRPr="006F348E">
        <w:rPr>
          <w:rFonts w:asciiTheme="minorEastAsia" w:hAnsiTheme="minorEastAsia" w:cs="Arial"/>
          <w:kern w:val="0"/>
          <w:sz w:val="24"/>
          <w:szCs w:val="24"/>
        </w:rPr>
        <w:br/>
      </w:r>
      <w:r w:rsidRPr="006F348E">
        <w:rPr>
          <w:rFonts w:asciiTheme="minorEastAsia" w:hAnsiTheme="minorEastAsia" w:cs="Arial"/>
          <w:kern w:val="0"/>
          <w:sz w:val="24"/>
          <w:szCs w:val="24"/>
        </w:rPr>
        <w:br/>
        <w:t xml:space="preserve">　　第十条　全国人大常委会办公厅、全国政协办公厅、各民主党派中央和全国工商联的会议分类、审批事项、会期及参会人员等,由上述部门依据法律法规、章程规定,参照第六条至第九条</w:t>
      </w:r>
      <w:proofErr w:type="gramStart"/>
      <w:r w:rsidRPr="006F348E">
        <w:rPr>
          <w:rFonts w:asciiTheme="minorEastAsia" w:hAnsiTheme="minorEastAsia" w:cs="Arial"/>
          <w:kern w:val="0"/>
          <w:sz w:val="24"/>
          <w:szCs w:val="24"/>
        </w:rPr>
        <w:t>作出</w:t>
      </w:r>
      <w:proofErr w:type="gramEnd"/>
      <w:r w:rsidRPr="006F348E">
        <w:rPr>
          <w:rFonts w:asciiTheme="minorEastAsia" w:hAnsiTheme="minorEastAsia" w:cs="Arial"/>
          <w:kern w:val="0"/>
          <w:sz w:val="24"/>
          <w:szCs w:val="24"/>
        </w:rPr>
        <w:t>规定,并报财政部备案。</w:t>
      </w:r>
      <w:r w:rsidRPr="006F348E">
        <w:rPr>
          <w:rFonts w:asciiTheme="minorEastAsia" w:hAnsiTheme="minorEastAsia" w:cs="Arial"/>
          <w:kern w:val="0"/>
          <w:sz w:val="24"/>
          <w:szCs w:val="24"/>
        </w:rPr>
        <w:br/>
      </w:r>
      <w:r w:rsidRPr="006F348E">
        <w:rPr>
          <w:rFonts w:asciiTheme="minorEastAsia" w:hAnsiTheme="minorEastAsia" w:cs="Arial"/>
          <w:kern w:val="0"/>
          <w:sz w:val="24"/>
          <w:szCs w:val="24"/>
        </w:rPr>
        <w:br/>
        <w:t xml:space="preserve">　　第十一条各单位召开会议应当改进会议形式,充分运用电视电话、网络视频等现代信息技术手段,降低会议成本,提高会议效率。</w:t>
      </w:r>
      <w:r w:rsidRPr="006F348E">
        <w:rPr>
          <w:rFonts w:asciiTheme="minorEastAsia" w:hAnsiTheme="minorEastAsia" w:cs="Arial"/>
          <w:kern w:val="0"/>
          <w:sz w:val="24"/>
          <w:szCs w:val="24"/>
        </w:rPr>
        <w:br/>
        <w:t xml:space="preserve">　　传达、布置类会议优先采取电视电话、网络视频会议方式召开。电视电话、网络视频会议的主会场和分会场应当控制规模,节约费用支出。</w:t>
      </w:r>
      <w:r w:rsidRPr="006F348E">
        <w:rPr>
          <w:rFonts w:asciiTheme="minorEastAsia" w:hAnsiTheme="minorEastAsia" w:cs="Arial"/>
          <w:kern w:val="0"/>
          <w:sz w:val="24"/>
          <w:szCs w:val="24"/>
        </w:rPr>
        <w:br/>
      </w:r>
      <w:r w:rsidRPr="006F348E">
        <w:rPr>
          <w:rFonts w:asciiTheme="minorEastAsia" w:hAnsiTheme="minorEastAsia" w:cs="Arial"/>
          <w:kern w:val="0"/>
          <w:sz w:val="24"/>
          <w:szCs w:val="24"/>
        </w:rPr>
        <w:br/>
      </w:r>
      <w:r w:rsidRPr="006F348E">
        <w:rPr>
          <w:rFonts w:asciiTheme="minorEastAsia" w:hAnsiTheme="minorEastAsia" w:cs="Arial"/>
          <w:kern w:val="0"/>
          <w:sz w:val="24"/>
          <w:szCs w:val="24"/>
        </w:rPr>
        <w:lastRenderedPageBreak/>
        <w:t xml:space="preserve">　　第十二条　不能够采用电视电话、网络视频召开的会议实行定点管理。各单位会议应当到定点饭店召开,按照协议价格结算费用。未纳入定点范围,价格低于会议综合定额标准的单位内部会议室、礼堂、宾馆、招待所、培训中心,可优先作为本单位或本系统会议场所。</w:t>
      </w:r>
      <w:r w:rsidRPr="006F348E">
        <w:rPr>
          <w:rFonts w:asciiTheme="minorEastAsia" w:hAnsiTheme="minorEastAsia" w:cs="Arial"/>
          <w:kern w:val="0"/>
          <w:sz w:val="24"/>
          <w:szCs w:val="24"/>
        </w:rPr>
        <w:br/>
        <w:t xml:space="preserve">　　二、三、四类会议应当在四星级以下(含四星)定点饭店召开。</w:t>
      </w:r>
      <w:r w:rsidRPr="006F348E">
        <w:rPr>
          <w:rFonts w:asciiTheme="minorEastAsia" w:hAnsiTheme="minorEastAsia" w:cs="Arial"/>
          <w:kern w:val="0"/>
          <w:sz w:val="24"/>
          <w:szCs w:val="24"/>
        </w:rPr>
        <w:br/>
        <w:t xml:space="preserve">　　参会人员在50人以内且无外地代表的会议,原则上在单位内部会议室召开,不安排住宿。</w:t>
      </w:r>
      <w:r w:rsidRPr="006F348E">
        <w:rPr>
          <w:rFonts w:asciiTheme="minorEastAsia" w:hAnsiTheme="minorEastAsia" w:cs="Arial"/>
          <w:kern w:val="0"/>
          <w:sz w:val="24"/>
          <w:szCs w:val="24"/>
        </w:rPr>
        <w:br/>
      </w:r>
      <w:r w:rsidRPr="006F348E">
        <w:rPr>
          <w:rFonts w:asciiTheme="minorEastAsia" w:hAnsiTheme="minorEastAsia" w:cs="Arial"/>
          <w:kern w:val="0"/>
          <w:sz w:val="24"/>
          <w:szCs w:val="24"/>
        </w:rPr>
        <w:br/>
        <w:t xml:space="preserve">　　第十三条　参会人员以在京单位为主的会议不得到京外召开。各单位不得到党中央、国务院明令禁止的风景名胜区召开会议。</w:t>
      </w:r>
      <w:r w:rsidRPr="006F348E">
        <w:rPr>
          <w:rFonts w:asciiTheme="minorEastAsia" w:hAnsiTheme="minorEastAsia" w:cs="Arial"/>
          <w:kern w:val="0"/>
          <w:sz w:val="24"/>
          <w:szCs w:val="24"/>
        </w:rPr>
        <w:br/>
      </w:r>
      <w:r w:rsidRPr="006F348E">
        <w:rPr>
          <w:rFonts w:asciiTheme="minorEastAsia" w:hAnsiTheme="minorEastAsia" w:cs="Arial"/>
          <w:kern w:val="0"/>
          <w:sz w:val="24"/>
          <w:szCs w:val="24"/>
        </w:rPr>
        <w:br/>
        <w:t xml:space="preserve">　　第三章　会议费开支范围、标准和报销支付</w:t>
      </w:r>
    </w:p>
    <w:p w:rsidR="006F348E" w:rsidRDefault="00050192" w:rsidP="006F348E">
      <w:pPr>
        <w:widowControl/>
        <w:ind w:firstLine="480"/>
        <w:jc w:val="left"/>
        <w:rPr>
          <w:rFonts w:asciiTheme="minorEastAsia" w:hAnsiTheme="minorEastAsia" w:cs="Arial" w:hint="eastAsia"/>
          <w:kern w:val="0"/>
          <w:sz w:val="24"/>
          <w:szCs w:val="24"/>
        </w:rPr>
      </w:pPr>
      <w:r w:rsidRPr="006F348E">
        <w:rPr>
          <w:rFonts w:asciiTheme="minorEastAsia" w:hAnsiTheme="minorEastAsia" w:cs="Arial"/>
          <w:kern w:val="0"/>
          <w:sz w:val="24"/>
          <w:szCs w:val="24"/>
        </w:rPr>
        <w:br/>
        <w:t xml:space="preserve">　　第十四条　会议费开支范围包括会议住宿费、伙食费、会议室租金、交通费、文件印刷费、医药费等。</w:t>
      </w:r>
      <w:r w:rsidRPr="006F348E">
        <w:rPr>
          <w:rFonts w:asciiTheme="minorEastAsia" w:hAnsiTheme="minorEastAsia" w:cs="Arial"/>
          <w:kern w:val="0"/>
          <w:sz w:val="24"/>
          <w:szCs w:val="24"/>
        </w:rPr>
        <w:br/>
        <w:t xml:space="preserve">　　前款所称交通费是指用于会议代表接送站,以及会议统一组织的代表考察、调研等发生的交通支出。</w:t>
      </w:r>
      <w:r w:rsidRPr="006F348E">
        <w:rPr>
          <w:rFonts w:asciiTheme="minorEastAsia" w:hAnsiTheme="minorEastAsia" w:cs="Arial"/>
          <w:kern w:val="0"/>
          <w:sz w:val="24"/>
          <w:szCs w:val="24"/>
        </w:rPr>
        <w:br/>
        <w:t xml:space="preserve">　　会议代表参加会议发生的城市间交通费,按照差旅费管理办法的规定回单位报销。</w:t>
      </w:r>
      <w:r w:rsidRPr="006F348E">
        <w:rPr>
          <w:rFonts w:asciiTheme="minorEastAsia" w:hAnsiTheme="minorEastAsia" w:cs="Arial"/>
          <w:kern w:val="0"/>
          <w:sz w:val="24"/>
          <w:szCs w:val="24"/>
        </w:rPr>
        <w:br/>
      </w:r>
      <w:r w:rsidRPr="006F348E">
        <w:rPr>
          <w:rFonts w:asciiTheme="minorEastAsia" w:hAnsiTheme="minorEastAsia" w:cs="Arial"/>
          <w:kern w:val="0"/>
          <w:sz w:val="24"/>
          <w:szCs w:val="24"/>
        </w:rPr>
        <w:br/>
        <w:t xml:space="preserve">　　第十五条　会议费开支实行综合定额控制,各项费用之间可以调剂使用。　　</w:t>
      </w:r>
    </w:p>
    <w:p w:rsidR="006F348E" w:rsidRDefault="006F348E" w:rsidP="006F348E">
      <w:pPr>
        <w:widowControl/>
        <w:ind w:firstLine="480"/>
        <w:jc w:val="left"/>
        <w:rPr>
          <w:rFonts w:asciiTheme="minorEastAsia" w:hAnsiTheme="minorEastAsia" w:cs="Arial" w:hint="eastAsia"/>
          <w:kern w:val="0"/>
          <w:sz w:val="24"/>
          <w:szCs w:val="24"/>
        </w:rPr>
      </w:pPr>
    </w:p>
    <w:p w:rsidR="00050192" w:rsidRPr="006F348E" w:rsidRDefault="00050192" w:rsidP="006F348E">
      <w:pPr>
        <w:widowControl/>
        <w:ind w:firstLine="480"/>
        <w:jc w:val="left"/>
        <w:rPr>
          <w:rFonts w:asciiTheme="minorEastAsia" w:hAnsiTheme="minorEastAsia" w:cs="Arial"/>
          <w:kern w:val="0"/>
          <w:sz w:val="24"/>
          <w:szCs w:val="24"/>
        </w:rPr>
      </w:pPr>
      <w:r w:rsidRPr="006F348E">
        <w:rPr>
          <w:rFonts w:asciiTheme="minorEastAsia" w:hAnsiTheme="minorEastAsia" w:cs="Arial"/>
          <w:kern w:val="0"/>
          <w:sz w:val="24"/>
          <w:szCs w:val="24"/>
        </w:rPr>
        <w:t>会议</w:t>
      </w:r>
      <w:proofErr w:type="gramStart"/>
      <w:r w:rsidRPr="006F348E">
        <w:rPr>
          <w:rFonts w:asciiTheme="minorEastAsia" w:hAnsiTheme="minorEastAsia" w:cs="Arial"/>
          <w:kern w:val="0"/>
          <w:sz w:val="24"/>
          <w:szCs w:val="24"/>
        </w:rPr>
        <w:t>费综合</w:t>
      </w:r>
      <w:proofErr w:type="gramEnd"/>
      <w:r w:rsidRPr="006F348E">
        <w:rPr>
          <w:rFonts w:asciiTheme="minorEastAsia" w:hAnsiTheme="minorEastAsia" w:cs="Arial"/>
          <w:kern w:val="0"/>
          <w:sz w:val="24"/>
          <w:szCs w:val="24"/>
        </w:rPr>
        <w:t xml:space="preserve">定额标准如下： </w:t>
      </w:r>
    </w:p>
    <w:tbl>
      <w:tblPr>
        <w:tblW w:w="0" w:type="auto"/>
        <w:tblCellSpacing w:w="0" w:type="dxa"/>
        <w:tblInd w:w="375" w:type="dxa"/>
        <w:tblBorders>
          <w:top w:val="outset" w:sz="6" w:space="0" w:color="auto"/>
          <w:left w:val="outset" w:sz="6" w:space="0" w:color="auto"/>
          <w:bottom w:val="outset" w:sz="6" w:space="0" w:color="auto"/>
          <w:right w:val="outset" w:sz="6" w:space="0" w:color="auto"/>
        </w:tblBorders>
        <w:shd w:val="clear" w:color="auto" w:fill="FDFDF3"/>
        <w:tblCellMar>
          <w:left w:w="0" w:type="dxa"/>
          <w:right w:w="0" w:type="dxa"/>
        </w:tblCellMar>
        <w:tblLook w:val="04A0" w:firstRow="1" w:lastRow="0" w:firstColumn="1" w:lastColumn="0" w:noHBand="0" w:noVBand="1"/>
      </w:tblPr>
      <w:tblGrid>
        <w:gridCol w:w="1650"/>
        <w:gridCol w:w="1245"/>
        <w:gridCol w:w="1560"/>
        <w:gridCol w:w="1560"/>
        <w:gridCol w:w="1185"/>
      </w:tblGrid>
      <w:tr w:rsidR="006F348E" w:rsidRPr="006F348E" w:rsidTr="00050192">
        <w:trPr>
          <w:tblCellSpacing w:w="0" w:type="dxa"/>
        </w:trPr>
        <w:tc>
          <w:tcPr>
            <w:tcW w:w="165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50192" w:rsidRPr="006F348E" w:rsidRDefault="00050192" w:rsidP="00050192">
            <w:pPr>
              <w:widowControl/>
              <w:spacing w:before="100" w:beforeAutospacing="1" w:after="100" w:afterAutospacing="1"/>
              <w:jc w:val="left"/>
              <w:rPr>
                <w:rFonts w:asciiTheme="minorEastAsia" w:hAnsiTheme="minorEastAsia" w:cs="Arial"/>
                <w:kern w:val="0"/>
                <w:sz w:val="24"/>
                <w:szCs w:val="24"/>
              </w:rPr>
            </w:pPr>
            <w:r w:rsidRPr="006F348E">
              <w:rPr>
                <w:rFonts w:asciiTheme="minorEastAsia" w:hAnsiTheme="minorEastAsia" w:cs="Arial"/>
                <w:kern w:val="0"/>
                <w:sz w:val="24"/>
                <w:szCs w:val="24"/>
              </w:rPr>
              <w:t xml:space="preserve">会议类别 </w:t>
            </w:r>
          </w:p>
        </w:tc>
        <w:tc>
          <w:tcPr>
            <w:tcW w:w="124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50192" w:rsidRPr="006F348E" w:rsidRDefault="00050192" w:rsidP="00050192">
            <w:pPr>
              <w:widowControl/>
              <w:spacing w:before="100" w:beforeAutospacing="1" w:after="100" w:afterAutospacing="1"/>
              <w:jc w:val="left"/>
              <w:rPr>
                <w:rFonts w:asciiTheme="minorEastAsia" w:hAnsiTheme="minorEastAsia" w:cs="Arial"/>
                <w:kern w:val="0"/>
                <w:sz w:val="24"/>
                <w:szCs w:val="24"/>
              </w:rPr>
            </w:pPr>
            <w:r w:rsidRPr="006F348E">
              <w:rPr>
                <w:rFonts w:asciiTheme="minorEastAsia" w:hAnsiTheme="minorEastAsia" w:cs="Arial"/>
                <w:kern w:val="0"/>
                <w:sz w:val="24"/>
                <w:szCs w:val="24"/>
              </w:rPr>
              <w:t xml:space="preserve">住宿费 </w:t>
            </w:r>
          </w:p>
        </w:tc>
        <w:tc>
          <w:tcPr>
            <w:tcW w:w="156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50192" w:rsidRPr="006F348E" w:rsidRDefault="00050192" w:rsidP="00050192">
            <w:pPr>
              <w:widowControl/>
              <w:spacing w:before="100" w:beforeAutospacing="1" w:after="100" w:afterAutospacing="1"/>
              <w:jc w:val="left"/>
              <w:rPr>
                <w:rFonts w:asciiTheme="minorEastAsia" w:hAnsiTheme="minorEastAsia" w:cs="Arial"/>
                <w:kern w:val="0"/>
                <w:sz w:val="24"/>
                <w:szCs w:val="24"/>
              </w:rPr>
            </w:pPr>
            <w:r w:rsidRPr="006F348E">
              <w:rPr>
                <w:rFonts w:asciiTheme="minorEastAsia" w:hAnsiTheme="minorEastAsia" w:cs="Arial"/>
                <w:kern w:val="0"/>
                <w:sz w:val="24"/>
                <w:szCs w:val="24"/>
              </w:rPr>
              <w:t xml:space="preserve">伙食费 </w:t>
            </w:r>
          </w:p>
        </w:tc>
        <w:tc>
          <w:tcPr>
            <w:tcW w:w="156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50192" w:rsidRPr="006F348E" w:rsidRDefault="00050192" w:rsidP="00050192">
            <w:pPr>
              <w:widowControl/>
              <w:spacing w:before="100" w:beforeAutospacing="1" w:after="100" w:afterAutospacing="1"/>
              <w:jc w:val="left"/>
              <w:rPr>
                <w:rFonts w:asciiTheme="minorEastAsia" w:hAnsiTheme="minorEastAsia" w:cs="Arial"/>
                <w:kern w:val="0"/>
                <w:sz w:val="24"/>
                <w:szCs w:val="24"/>
              </w:rPr>
            </w:pPr>
            <w:r w:rsidRPr="006F348E">
              <w:rPr>
                <w:rFonts w:asciiTheme="minorEastAsia" w:hAnsiTheme="minorEastAsia" w:cs="Arial"/>
                <w:kern w:val="0"/>
                <w:sz w:val="24"/>
                <w:szCs w:val="24"/>
              </w:rPr>
              <w:t xml:space="preserve">其他费用 </w:t>
            </w:r>
          </w:p>
        </w:tc>
        <w:tc>
          <w:tcPr>
            <w:tcW w:w="118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50192" w:rsidRPr="006F348E" w:rsidRDefault="00050192" w:rsidP="00050192">
            <w:pPr>
              <w:widowControl/>
              <w:spacing w:before="100" w:beforeAutospacing="1" w:after="100" w:afterAutospacing="1"/>
              <w:jc w:val="left"/>
              <w:rPr>
                <w:rFonts w:asciiTheme="minorEastAsia" w:hAnsiTheme="minorEastAsia" w:cs="Arial"/>
                <w:kern w:val="0"/>
                <w:sz w:val="24"/>
                <w:szCs w:val="24"/>
              </w:rPr>
            </w:pPr>
            <w:r w:rsidRPr="006F348E">
              <w:rPr>
                <w:rFonts w:asciiTheme="minorEastAsia" w:hAnsiTheme="minorEastAsia" w:cs="Arial"/>
                <w:kern w:val="0"/>
                <w:sz w:val="24"/>
                <w:szCs w:val="24"/>
              </w:rPr>
              <w:t xml:space="preserve">合 计 </w:t>
            </w:r>
          </w:p>
        </w:tc>
      </w:tr>
      <w:tr w:rsidR="006F348E" w:rsidRPr="006F348E" w:rsidTr="00050192">
        <w:trPr>
          <w:tblCellSpacing w:w="0" w:type="dxa"/>
        </w:trPr>
        <w:tc>
          <w:tcPr>
            <w:tcW w:w="165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50192" w:rsidRPr="006F348E" w:rsidRDefault="00050192" w:rsidP="00050192">
            <w:pPr>
              <w:widowControl/>
              <w:spacing w:before="100" w:beforeAutospacing="1" w:after="100" w:afterAutospacing="1"/>
              <w:jc w:val="left"/>
              <w:rPr>
                <w:rFonts w:asciiTheme="minorEastAsia" w:hAnsiTheme="minorEastAsia" w:cs="Arial"/>
                <w:kern w:val="0"/>
                <w:sz w:val="24"/>
                <w:szCs w:val="24"/>
              </w:rPr>
            </w:pPr>
            <w:r w:rsidRPr="006F348E">
              <w:rPr>
                <w:rFonts w:asciiTheme="minorEastAsia" w:hAnsiTheme="minorEastAsia" w:cs="Arial"/>
                <w:kern w:val="0"/>
                <w:sz w:val="24"/>
                <w:szCs w:val="24"/>
              </w:rPr>
              <w:t xml:space="preserve">一类会议 </w:t>
            </w:r>
          </w:p>
        </w:tc>
        <w:tc>
          <w:tcPr>
            <w:tcW w:w="124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50192" w:rsidRPr="006F348E" w:rsidRDefault="00050192" w:rsidP="00050192">
            <w:pPr>
              <w:widowControl/>
              <w:spacing w:before="100" w:beforeAutospacing="1" w:after="100" w:afterAutospacing="1"/>
              <w:jc w:val="left"/>
              <w:rPr>
                <w:rFonts w:asciiTheme="minorEastAsia" w:hAnsiTheme="minorEastAsia" w:cs="Arial"/>
                <w:kern w:val="0"/>
                <w:sz w:val="24"/>
                <w:szCs w:val="24"/>
              </w:rPr>
            </w:pPr>
            <w:r w:rsidRPr="006F348E">
              <w:rPr>
                <w:rFonts w:asciiTheme="minorEastAsia" w:hAnsiTheme="minorEastAsia" w:cs="Arial"/>
                <w:kern w:val="0"/>
                <w:sz w:val="24"/>
                <w:szCs w:val="24"/>
              </w:rPr>
              <w:t xml:space="preserve">400 </w:t>
            </w:r>
          </w:p>
        </w:tc>
        <w:tc>
          <w:tcPr>
            <w:tcW w:w="156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50192" w:rsidRPr="006F348E" w:rsidRDefault="00050192" w:rsidP="00050192">
            <w:pPr>
              <w:widowControl/>
              <w:spacing w:before="100" w:beforeAutospacing="1" w:after="100" w:afterAutospacing="1"/>
              <w:jc w:val="left"/>
              <w:rPr>
                <w:rFonts w:asciiTheme="minorEastAsia" w:hAnsiTheme="minorEastAsia" w:cs="Arial"/>
                <w:kern w:val="0"/>
                <w:sz w:val="24"/>
                <w:szCs w:val="24"/>
              </w:rPr>
            </w:pPr>
            <w:r w:rsidRPr="006F348E">
              <w:rPr>
                <w:rFonts w:asciiTheme="minorEastAsia" w:hAnsiTheme="minorEastAsia" w:cs="Arial"/>
                <w:kern w:val="0"/>
                <w:sz w:val="24"/>
                <w:szCs w:val="24"/>
              </w:rPr>
              <w:t xml:space="preserve">150 </w:t>
            </w:r>
          </w:p>
        </w:tc>
        <w:tc>
          <w:tcPr>
            <w:tcW w:w="156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50192" w:rsidRPr="006F348E" w:rsidRDefault="00050192" w:rsidP="00050192">
            <w:pPr>
              <w:widowControl/>
              <w:spacing w:before="100" w:beforeAutospacing="1" w:after="100" w:afterAutospacing="1"/>
              <w:jc w:val="left"/>
              <w:rPr>
                <w:rFonts w:asciiTheme="minorEastAsia" w:hAnsiTheme="minorEastAsia" w:cs="Arial"/>
                <w:kern w:val="0"/>
                <w:sz w:val="24"/>
                <w:szCs w:val="24"/>
              </w:rPr>
            </w:pPr>
            <w:r w:rsidRPr="006F348E">
              <w:rPr>
                <w:rFonts w:asciiTheme="minorEastAsia" w:hAnsiTheme="minorEastAsia" w:cs="Arial"/>
                <w:kern w:val="0"/>
                <w:sz w:val="24"/>
                <w:szCs w:val="24"/>
              </w:rPr>
              <w:t xml:space="preserve">110 </w:t>
            </w:r>
          </w:p>
        </w:tc>
        <w:tc>
          <w:tcPr>
            <w:tcW w:w="118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50192" w:rsidRPr="006F348E" w:rsidRDefault="00050192" w:rsidP="00050192">
            <w:pPr>
              <w:widowControl/>
              <w:spacing w:before="100" w:beforeAutospacing="1" w:after="100" w:afterAutospacing="1"/>
              <w:jc w:val="left"/>
              <w:rPr>
                <w:rFonts w:asciiTheme="minorEastAsia" w:hAnsiTheme="minorEastAsia" w:cs="Arial"/>
                <w:kern w:val="0"/>
                <w:sz w:val="24"/>
                <w:szCs w:val="24"/>
              </w:rPr>
            </w:pPr>
            <w:r w:rsidRPr="006F348E">
              <w:rPr>
                <w:rFonts w:asciiTheme="minorEastAsia" w:hAnsiTheme="minorEastAsia" w:cs="Arial"/>
                <w:kern w:val="0"/>
                <w:sz w:val="24"/>
                <w:szCs w:val="24"/>
              </w:rPr>
              <w:t xml:space="preserve">660 </w:t>
            </w:r>
          </w:p>
        </w:tc>
      </w:tr>
      <w:tr w:rsidR="006F348E" w:rsidRPr="006F348E" w:rsidTr="00050192">
        <w:trPr>
          <w:tblCellSpacing w:w="0" w:type="dxa"/>
        </w:trPr>
        <w:tc>
          <w:tcPr>
            <w:tcW w:w="165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50192" w:rsidRPr="006F348E" w:rsidRDefault="00050192" w:rsidP="00050192">
            <w:pPr>
              <w:widowControl/>
              <w:spacing w:before="100" w:beforeAutospacing="1" w:after="100" w:afterAutospacing="1"/>
              <w:jc w:val="left"/>
              <w:rPr>
                <w:rFonts w:asciiTheme="minorEastAsia" w:hAnsiTheme="minorEastAsia" w:cs="Arial"/>
                <w:kern w:val="0"/>
                <w:sz w:val="24"/>
                <w:szCs w:val="24"/>
              </w:rPr>
            </w:pPr>
            <w:r w:rsidRPr="006F348E">
              <w:rPr>
                <w:rFonts w:asciiTheme="minorEastAsia" w:hAnsiTheme="minorEastAsia" w:cs="Arial"/>
                <w:kern w:val="0"/>
                <w:sz w:val="24"/>
                <w:szCs w:val="24"/>
              </w:rPr>
              <w:t xml:space="preserve">二类会议 </w:t>
            </w:r>
          </w:p>
        </w:tc>
        <w:tc>
          <w:tcPr>
            <w:tcW w:w="124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50192" w:rsidRPr="006F348E" w:rsidRDefault="00050192" w:rsidP="00050192">
            <w:pPr>
              <w:widowControl/>
              <w:spacing w:before="100" w:beforeAutospacing="1" w:after="100" w:afterAutospacing="1"/>
              <w:jc w:val="left"/>
              <w:rPr>
                <w:rFonts w:asciiTheme="minorEastAsia" w:hAnsiTheme="minorEastAsia" w:cs="Arial"/>
                <w:kern w:val="0"/>
                <w:sz w:val="24"/>
                <w:szCs w:val="24"/>
              </w:rPr>
            </w:pPr>
            <w:r w:rsidRPr="006F348E">
              <w:rPr>
                <w:rFonts w:asciiTheme="minorEastAsia" w:hAnsiTheme="minorEastAsia" w:cs="Arial"/>
                <w:kern w:val="0"/>
                <w:sz w:val="24"/>
                <w:szCs w:val="24"/>
              </w:rPr>
              <w:t xml:space="preserve">300 </w:t>
            </w:r>
          </w:p>
        </w:tc>
        <w:tc>
          <w:tcPr>
            <w:tcW w:w="156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50192" w:rsidRPr="006F348E" w:rsidRDefault="00050192" w:rsidP="00050192">
            <w:pPr>
              <w:widowControl/>
              <w:spacing w:before="100" w:beforeAutospacing="1" w:after="100" w:afterAutospacing="1"/>
              <w:jc w:val="left"/>
              <w:rPr>
                <w:rFonts w:asciiTheme="minorEastAsia" w:hAnsiTheme="minorEastAsia" w:cs="Arial"/>
                <w:kern w:val="0"/>
                <w:sz w:val="24"/>
                <w:szCs w:val="24"/>
              </w:rPr>
            </w:pPr>
            <w:r w:rsidRPr="006F348E">
              <w:rPr>
                <w:rFonts w:asciiTheme="minorEastAsia" w:hAnsiTheme="minorEastAsia" w:cs="Arial"/>
                <w:kern w:val="0"/>
                <w:sz w:val="24"/>
                <w:szCs w:val="24"/>
              </w:rPr>
              <w:t xml:space="preserve">150 </w:t>
            </w:r>
          </w:p>
        </w:tc>
        <w:tc>
          <w:tcPr>
            <w:tcW w:w="156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50192" w:rsidRPr="006F348E" w:rsidRDefault="00050192" w:rsidP="00050192">
            <w:pPr>
              <w:widowControl/>
              <w:spacing w:before="100" w:beforeAutospacing="1" w:after="100" w:afterAutospacing="1"/>
              <w:jc w:val="left"/>
              <w:rPr>
                <w:rFonts w:asciiTheme="minorEastAsia" w:hAnsiTheme="minorEastAsia" w:cs="Arial"/>
                <w:kern w:val="0"/>
                <w:sz w:val="24"/>
                <w:szCs w:val="24"/>
              </w:rPr>
            </w:pPr>
            <w:r w:rsidRPr="006F348E">
              <w:rPr>
                <w:rFonts w:asciiTheme="minorEastAsia" w:hAnsiTheme="minorEastAsia" w:cs="Arial"/>
                <w:kern w:val="0"/>
                <w:sz w:val="24"/>
                <w:szCs w:val="24"/>
              </w:rPr>
              <w:t xml:space="preserve">100 </w:t>
            </w:r>
          </w:p>
        </w:tc>
        <w:tc>
          <w:tcPr>
            <w:tcW w:w="118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50192" w:rsidRPr="006F348E" w:rsidRDefault="00050192" w:rsidP="00050192">
            <w:pPr>
              <w:widowControl/>
              <w:spacing w:before="100" w:beforeAutospacing="1" w:after="100" w:afterAutospacing="1"/>
              <w:jc w:val="left"/>
              <w:rPr>
                <w:rFonts w:asciiTheme="minorEastAsia" w:hAnsiTheme="minorEastAsia" w:cs="Arial"/>
                <w:kern w:val="0"/>
                <w:sz w:val="24"/>
                <w:szCs w:val="24"/>
              </w:rPr>
            </w:pPr>
            <w:r w:rsidRPr="006F348E">
              <w:rPr>
                <w:rFonts w:asciiTheme="minorEastAsia" w:hAnsiTheme="minorEastAsia" w:cs="Arial"/>
                <w:kern w:val="0"/>
                <w:sz w:val="24"/>
                <w:szCs w:val="24"/>
              </w:rPr>
              <w:t xml:space="preserve">550 </w:t>
            </w:r>
          </w:p>
        </w:tc>
      </w:tr>
      <w:tr w:rsidR="006F348E" w:rsidRPr="006F348E" w:rsidTr="00050192">
        <w:trPr>
          <w:tblCellSpacing w:w="0" w:type="dxa"/>
        </w:trPr>
        <w:tc>
          <w:tcPr>
            <w:tcW w:w="165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50192" w:rsidRPr="006F348E" w:rsidRDefault="00050192" w:rsidP="00050192">
            <w:pPr>
              <w:widowControl/>
              <w:spacing w:before="100" w:beforeAutospacing="1" w:after="100" w:afterAutospacing="1"/>
              <w:jc w:val="left"/>
              <w:rPr>
                <w:rFonts w:asciiTheme="minorEastAsia" w:hAnsiTheme="minorEastAsia" w:cs="Arial"/>
                <w:kern w:val="0"/>
                <w:sz w:val="24"/>
                <w:szCs w:val="24"/>
              </w:rPr>
            </w:pPr>
            <w:r w:rsidRPr="006F348E">
              <w:rPr>
                <w:rFonts w:asciiTheme="minorEastAsia" w:hAnsiTheme="minorEastAsia" w:cs="Arial"/>
                <w:kern w:val="0"/>
                <w:sz w:val="24"/>
                <w:szCs w:val="24"/>
              </w:rPr>
              <w:t xml:space="preserve">三、四类会议 </w:t>
            </w:r>
          </w:p>
        </w:tc>
        <w:tc>
          <w:tcPr>
            <w:tcW w:w="124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50192" w:rsidRPr="006F348E" w:rsidRDefault="00050192" w:rsidP="00050192">
            <w:pPr>
              <w:widowControl/>
              <w:spacing w:before="100" w:beforeAutospacing="1" w:after="100" w:afterAutospacing="1"/>
              <w:jc w:val="left"/>
              <w:rPr>
                <w:rFonts w:asciiTheme="minorEastAsia" w:hAnsiTheme="minorEastAsia" w:cs="Arial"/>
                <w:kern w:val="0"/>
                <w:sz w:val="24"/>
                <w:szCs w:val="24"/>
              </w:rPr>
            </w:pPr>
            <w:r w:rsidRPr="006F348E">
              <w:rPr>
                <w:rFonts w:asciiTheme="minorEastAsia" w:hAnsiTheme="minorEastAsia" w:cs="Arial"/>
                <w:kern w:val="0"/>
                <w:sz w:val="24"/>
                <w:szCs w:val="24"/>
              </w:rPr>
              <w:t xml:space="preserve">240 </w:t>
            </w:r>
          </w:p>
        </w:tc>
        <w:tc>
          <w:tcPr>
            <w:tcW w:w="156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50192" w:rsidRPr="006F348E" w:rsidRDefault="00050192" w:rsidP="00050192">
            <w:pPr>
              <w:widowControl/>
              <w:spacing w:before="100" w:beforeAutospacing="1" w:after="100" w:afterAutospacing="1"/>
              <w:jc w:val="left"/>
              <w:rPr>
                <w:rFonts w:asciiTheme="minorEastAsia" w:hAnsiTheme="minorEastAsia" w:cs="Arial"/>
                <w:kern w:val="0"/>
                <w:sz w:val="24"/>
                <w:szCs w:val="24"/>
              </w:rPr>
            </w:pPr>
            <w:r w:rsidRPr="006F348E">
              <w:rPr>
                <w:rFonts w:asciiTheme="minorEastAsia" w:hAnsiTheme="minorEastAsia" w:cs="Arial"/>
                <w:kern w:val="0"/>
                <w:sz w:val="24"/>
                <w:szCs w:val="24"/>
              </w:rPr>
              <w:t xml:space="preserve">130 </w:t>
            </w:r>
          </w:p>
        </w:tc>
        <w:tc>
          <w:tcPr>
            <w:tcW w:w="156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50192" w:rsidRPr="006F348E" w:rsidRDefault="00050192" w:rsidP="00050192">
            <w:pPr>
              <w:widowControl/>
              <w:spacing w:before="100" w:beforeAutospacing="1" w:after="100" w:afterAutospacing="1"/>
              <w:jc w:val="left"/>
              <w:rPr>
                <w:rFonts w:asciiTheme="minorEastAsia" w:hAnsiTheme="minorEastAsia" w:cs="Arial"/>
                <w:kern w:val="0"/>
                <w:sz w:val="24"/>
                <w:szCs w:val="24"/>
              </w:rPr>
            </w:pPr>
            <w:r w:rsidRPr="006F348E">
              <w:rPr>
                <w:rFonts w:asciiTheme="minorEastAsia" w:hAnsiTheme="minorEastAsia" w:cs="Arial"/>
                <w:kern w:val="0"/>
                <w:sz w:val="24"/>
                <w:szCs w:val="24"/>
              </w:rPr>
              <w:t xml:space="preserve">80 </w:t>
            </w:r>
          </w:p>
        </w:tc>
        <w:tc>
          <w:tcPr>
            <w:tcW w:w="118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50192" w:rsidRPr="006F348E" w:rsidRDefault="00050192" w:rsidP="00050192">
            <w:pPr>
              <w:widowControl/>
              <w:spacing w:before="100" w:beforeAutospacing="1" w:after="100" w:afterAutospacing="1"/>
              <w:jc w:val="left"/>
              <w:rPr>
                <w:rFonts w:asciiTheme="minorEastAsia" w:hAnsiTheme="minorEastAsia" w:cs="Arial"/>
                <w:kern w:val="0"/>
                <w:sz w:val="24"/>
                <w:szCs w:val="24"/>
              </w:rPr>
            </w:pPr>
            <w:r w:rsidRPr="006F348E">
              <w:rPr>
                <w:rFonts w:asciiTheme="minorEastAsia" w:hAnsiTheme="minorEastAsia" w:cs="Arial"/>
                <w:kern w:val="0"/>
                <w:sz w:val="24"/>
                <w:szCs w:val="24"/>
              </w:rPr>
              <w:t xml:space="preserve">450 </w:t>
            </w:r>
          </w:p>
        </w:tc>
      </w:tr>
    </w:tbl>
    <w:p w:rsidR="006F348E" w:rsidRDefault="00050192" w:rsidP="00050192">
      <w:pPr>
        <w:widowControl/>
        <w:spacing w:before="100" w:beforeAutospacing="1" w:after="100" w:afterAutospacing="1" w:line="450" w:lineRule="atLeast"/>
        <w:ind w:firstLine="480"/>
        <w:jc w:val="left"/>
        <w:rPr>
          <w:rFonts w:asciiTheme="minorEastAsia" w:hAnsiTheme="minorEastAsia" w:cs="Arial" w:hint="eastAsia"/>
          <w:kern w:val="0"/>
          <w:sz w:val="24"/>
          <w:szCs w:val="24"/>
        </w:rPr>
      </w:pPr>
      <w:r w:rsidRPr="006F348E">
        <w:rPr>
          <w:rFonts w:asciiTheme="minorEastAsia" w:hAnsiTheme="minorEastAsia" w:cs="Arial"/>
          <w:kern w:val="0"/>
          <w:sz w:val="24"/>
          <w:szCs w:val="24"/>
        </w:rPr>
        <w:t>综合定额标准是会议费开支的上限,各单位应在综合定额标准以内结算报销。</w:t>
      </w:r>
      <w:r w:rsidRPr="006F348E">
        <w:rPr>
          <w:rFonts w:asciiTheme="minorEastAsia" w:hAnsiTheme="minorEastAsia" w:cs="Arial"/>
          <w:kern w:val="0"/>
          <w:sz w:val="24"/>
          <w:szCs w:val="24"/>
        </w:rPr>
        <w:br/>
      </w:r>
      <w:r w:rsidRPr="006F348E">
        <w:rPr>
          <w:rFonts w:asciiTheme="minorEastAsia" w:hAnsiTheme="minorEastAsia" w:cs="Arial"/>
          <w:kern w:val="0"/>
          <w:sz w:val="24"/>
          <w:szCs w:val="24"/>
        </w:rPr>
        <w:br/>
        <w:t xml:space="preserve">　　第十六条　一类会议费在部门预算专项经费中列支,二、三、四类会议费原则上在部门预算公用经费中列支。</w:t>
      </w:r>
      <w:r w:rsidRPr="006F348E">
        <w:rPr>
          <w:rFonts w:asciiTheme="minorEastAsia" w:hAnsiTheme="minorEastAsia" w:cs="Arial"/>
          <w:kern w:val="0"/>
          <w:sz w:val="24"/>
          <w:szCs w:val="24"/>
        </w:rPr>
        <w:br/>
        <w:t xml:space="preserve">　　会议费由会议召开单位承担,不得向参会人员收取,不得以任何方式向下属机构、企事业单位、地方转嫁或摊派。</w:t>
      </w:r>
      <w:r w:rsidRPr="006F348E">
        <w:rPr>
          <w:rFonts w:asciiTheme="minorEastAsia" w:hAnsiTheme="minorEastAsia" w:cs="Arial"/>
          <w:kern w:val="0"/>
          <w:sz w:val="24"/>
          <w:szCs w:val="24"/>
        </w:rPr>
        <w:br/>
      </w:r>
      <w:r w:rsidRPr="006F348E">
        <w:rPr>
          <w:rFonts w:asciiTheme="minorEastAsia" w:hAnsiTheme="minorEastAsia" w:cs="Arial"/>
          <w:kern w:val="0"/>
          <w:sz w:val="24"/>
          <w:szCs w:val="24"/>
        </w:rPr>
        <w:br/>
        <w:t xml:space="preserve">　　第十七条　各单位在会议结束后应当及时办理报销手续。会议费报销时应当提供会议审批文件、会议通知及实际参会人员签到表、定点饭店等会议服务单位提供的费用原始明细单据、电子结算单等凭证。财务部门要严格按规定审核会议费开支,对未列入年度会议计划,以及超范围、超标准开支的经费不予报销。</w:t>
      </w:r>
      <w:r w:rsidRPr="006F348E">
        <w:rPr>
          <w:rFonts w:asciiTheme="minorEastAsia" w:hAnsiTheme="minorEastAsia" w:cs="Arial"/>
          <w:kern w:val="0"/>
          <w:sz w:val="24"/>
          <w:szCs w:val="24"/>
        </w:rPr>
        <w:br/>
      </w:r>
      <w:r w:rsidRPr="006F348E">
        <w:rPr>
          <w:rFonts w:asciiTheme="minorEastAsia" w:hAnsiTheme="minorEastAsia" w:cs="Arial"/>
          <w:kern w:val="0"/>
          <w:sz w:val="24"/>
          <w:szCs w:val="24"/>
        </w:rPr>
        <w:lastRenderedPageBreak/>
        <w:br/>
        <w:t xml:space="preserve">　　第十八条　各单位会议费支付,应当严格按照国库集中支付制度和公务卡管理制度的有关规定执行,以银行转账或公务卡方式结算,禁止以现金方式结算。</w:t>
      </w:r>
      <w:r w:rsidRPr="006F348E">
        <w:rPr>
          <w:rFonts w:asciiTheme="minorEastAsia" w:hAnsiTheme="minorEastAsia" w:cs="Arial"/>
          <w:kern w:val="0"/>
          <w:sz w:val="24"/>
          <w:szCs w:val="24"/>
        </w:rPr>
        <w:br/>
        <w:t xml:space="preserve">　　具备条件的,会议费应由单位财务部门直接结算。</w:t>
      </w:r>
      <w:r w:rsidRPr="006F348E">
        <w:rPr>
          <w:rFonts w:asciiTheme="minorEastAsia" w:hAnsiTheme="minorEastAsia" w:cs="Arial"/>
          <w:kern w:val="0"/>
          <w:sz w:val="24"/>
          <w:szCs w:val="24"/>
        </w:rPr>
        <w:br/>
      </w:r>
      <w:r w:rsidRPr="006F348E">
        <w:rPr>
          <w:rFonts w:asciiTheme="minorEastAsia" w:hAnsiTheme="minorEastAsia" w:cs="Arial"/>
          <w:kern w:val="0"/>
          <w:sz w:val="24"/>
          <w:szCs w:val="24"/>
        </w:rPr>
        <w:br/>
        <w:t xml:space="preserve">　　第四章　会议费公示和年度报告制度</w:t>
      </w:r>
      <w:r w:rsidRPr="006F348E">
        <w:rPr>
          <w:rFonts w:asciiTheme="minorEastAsia" w:hAnsiTheme="minorEastAsia" w:cs="Arial"/>
          <w:kern w:val="0"/>
          <w:sz w:val="24"/>
          <w:szCs w:val="24"/>
        </w:rPr>
        <w:br/>
        <w:t xml:space="preserve">　　第十九条　各单位应当将非涉密会议的名称、主要内容、参会人数、经费开支等情况在单位内部公示,具备条件的应向社会公开。</w:t>
      </w:r>
      <w:r w:rsidRPr="006F348E">
        <w:rPr>
          <w:rFonts w:asciiTheme="minorEastAsia" w:hAnsiTheme="minorEastAsia" w:cs="Arial"/>
          <w:kern w:val="0"/>
          <w:sz w:val="24"/>
          <w:szCs w:val="24"/>
        </w:rPr>
        <w:br/>
      </w:r>
      <w:r w:rsidRPr="006F348E">
        <w:rPr>
          <w:rFonts w:asciiTheme="minorEastAsia" w:hAnsiTheme="minorEastAsia" w:cs="Arial"/>
          <w:kern w:val="0"/>
          <w:sz w:val="24"/>
          <w:szCs w:val="24"/>
        </w:rPr>
        <w:br/>
        <w:t xml:space="preserve">　　第二十条　一级预算单位应当于每年3月底前,将本级和下属预算单位上年度会议计划和执行情况(包括会议名称、主要内容、时间地点、代表人数、工作人员数、经费开支及列支渠道等)汇总后报财政部。党中央各部门同时抄送中直管理局,国务院各部门同时抄送国管局。</w:t>
      </w:r>
      <w:r w:rsidRPr="006F348E">
        <w:rPr>
          <w:rFonts w:asciiTheme="minorEastAsia" w:hAnsiTheme="minorEastAsia" w:cs="Arial"/>
          <w:kern w:val="0"/>
          <w:sz w:val="24"/>
          <w:szCs w:val="24"/>
        </w:rPr>
        <w:br/>
      </w:r>
      <w:r w:rsidRPr="006F348E">
        <w:rPr>
          <w:rFonts w:asciiTheme="minorEastAsia" w:hAnsiTheme="minorEastAsia" w:cs="Arial"/>
          <w:kern w:val="0"/>
          <w:sz w:val="24"/>
          <w:szCs w:val="24"/>
        </w:rPr>
        <w:br/>
        <w:t xml:space="preserve">　　第二十一条　财政部对各单位报送的会议年度报告进行汇总分析,针对执行中存在的问题,及时完善相关制度。</w:t>
      </w:r>
      <w:r w:rsidRPr="006F348E">
        <w:rPr>
          <w:rFonts w:asciiTheme="minorEastAsia" w:hAnsiTheme="minorEastAsia" w:cs="Arial"/>
          <w:kern w:val="0"/>
          <w:sz w:val="24"/>
          <w:szCs w:val="24"/>
        </w:rPr>
        <w:br/>
      </w:r>
      <w:r w:rsidRPr="006F348E">
        <w:rPr>
          <w:rFonts w:asciiTheme="minorEastAsia" w:hAnsiTheme="minorEastAsia" w:cs="Arial"/>
          <w:kern w:val="0"/>
          <w:sz w:val="24"/>
          <w:szCs w:val="24"/>
        </w:rPr>
        <w:br/>
        <w:t xml:space="preserve">　　第五章　管理职责</w:t>
      </w:r>
      <w:r w:rsidRPr="006F348E">
        <w:rPr>
          <w:rFonts w:asciiTheme="minorEastAsia" w:hAnsiTheme="minorEastAsia" w:cs="Arial"/>
          <w:kern w:val="0"/>
          <w:sz w:val="24"/>
          <w:szCs w:val="24"/>
        </w:rPr>
        <w:br/>
        <w:t xml:space="preserve">　　第二十二条　财政部的主要职责是:</w:t>
      </w:r>
      <w:r w:rsidRPr="006F348E">
        <w:rPr>
          <w:rFonts w:asciiTheme="minorEastAsia" w:hAnsiTheme="minorEastAsia" w:cs="Arial"/>
          <w:kern w:val="0"/>
          <w:sz w:val="24"/>
          <w:szCs w:val="24"/>
        </w:rPr>
        <w:br/>
        <w:t xml:space="preserve">　　(</w:t>
      </w:r>
      <w:proofErr w:type="gramStart"/>
      <w:r w:rsidRPr="006F348E">
        <w:rPr>
          <w:rFonts w:asciiTheme="minorEastAsia" w:hAnsiTheme="minorEastAsia" w:cs="Arial"/>
          <w:kern w:val="0"/>
          <w:sz w:val="24"/>
          <w:szCs w:val="24"/>
        </w:rPr>
        <w:t>一</w:t>
      </w:r>
      <w:proofErr w:type="gramEnd"/>
      <w:r w:rsidRPr="006F348E">
        <w:rPr>
          <w:rFonts w:asciiTheme="minorEastAsia" w:hAnsiTheme="minorEastAsia" w:cs="Arial"/>
          <w:kern w:val="0"/>
          <w:sz w:val="24"/>
          <w:szCs w:val="24"/>
        </w:rPr>
        <w:t>)会同国管局、中直管理局等部门制定或修订中央本级会议费管理办法,并对执行情况进行监督检查;</w:t>
      </w:r>
      <w:r w:rsidRPr="006F348E">
        <w:rPr>
          <w:rFonts w:asciiTheme="minorEastAsia" w:hAnsiTheme="minorEastAsia" w:cs="Arial"/>
          <w:kern w:val="0"/>
          <w:sz w:val="24"/>
          <w:szCs w:val="24"/>
        </w:rPr>
        <w:br/>
        <w:t xml:space="preserve">　　(二)按规定对各单位报送的二类会议计划进行审核会签;</w:t>
      </w:r>
      <w:r w:rsidRPr="006F348E">
        <w:rPr>
          <w:rFonts w:asciiTheme="minorEastAsia" w:hAnsiTheme="minorEastAsia" w:cs="Arial"/>
          <w:kern w:val="0"/>
          <w:sz w:val="24"/>
          <w:szCs w:val="24"/>
        </w:rPr>
        <w:br/>
        <w:t xml:space="preserve">　　(三)对会议费支付结算实施动态监控;</w:t>
      </w:r>
      <w:r w:rsidRPr="006F348E">
        <w:rPr>
          <w:rFonts w:asciiTheme="minorEastAsia" w:hAnsiTheme="minorEastAsia" w:cs="Arial"/>
          <w:kern w:val="0"/>
          <w:sz w:val="24"/>
          <w:szCs w:val="24"/>
        </w:rPr>
        <w:br/>
        <w:t xml:space="preserve">　　(四)对各单位报送的会议年度报告进行汇总分析,提出加强管理的措施。</w:t>
      </w:r>
    </w:p>
    <w:p w:rsidR="00050192" w:rsidRPr="006F348E" w:rsidRDefault="00050192" w:rsidP="00050192">
      <w:pPr>
        <w:widowControl/>
        <w:spacing w:before="100" w:beforeAutospacing="1" w:after="100" w:afterAutospacing="1" w:line="450" w:lineRule="atLeast"/>
        <w:ind w:firstLine="480"/>
        <w:jc w:val="left"/>
        <w:rPr>
          <w:rFonts w:ascii="Arial" w:eastAsia="宋体" w:hAnsi="Arial" w:cs="Arial"/>
          <w:kern w:val="0"/>
          <w:sz w:val="24"/>
          <w:szCs w:val="24"/>
        </w:rPr>
      </w:pPr>
      <w:r w:rsidRPr="006F348E">
        <w:rPr>
          <w:rFonts w:asciiTheme="minorEastAsia" w:hAnsiTheme="minorEastAsia" w:cs="Arial"/>
          <w:kern w:val="0"/>
          <w:sz w:val="24"/>
          <w:szCs w:val="24"/>
        </w:rPr>
        <w:br/>
        <w:t xml:space="preserve">　　第二十三条　国管局的主要职责是:</w:t>
      </w:r>
      <w:r w:rsidRPr="006F348E">
        <w:rPr>
          <w:rFonts w:asciiTheme="minorEastAsia" w:hAnsiTheme="minorEastAsia" w:cs="Arial"/>
          <w:kern w:val="0"/>
          <w:sz w:val="24"/>
          <w:szCs w:val="24"/>
        </w:rPr>
        <w:br/>
        <w:t xml:space="preserve">　　(</w:t>
      </w:r>
      <w:proofErr w:type="gramStart"/>
      <w:r w:rsidRPr="006F348E">
        <w:rPr>
          <w:rFonts w:asciiTheme="minorEastAsia" w:hAnsiTheme="minorEastAsia" w:cs="Arial"/>
          <w:kern w:val="0"/>
          <w:sz w:val="24"/>
          <w:szCs w:val="24"/>
        </w:rPr>
        <w:t>一</w:t>
      </w:r>
      <w:proofErr w:type="gramEnd"/>
      <w:r w:rsidRPr="006F348E">
        <w:rPr>
          <w:rFonts w:asciiTheme="minorEastAsia" w:hAnsiTheme="minorEastAsia" w:cs="Arial"/>
          <w:kern w:val="0"/>
          <w:sz w:val="24"/>
          <w:szCs w:val="24"/>
        </w:rPr>
        <w:t>)配合财政部制定或修订中央和国家机关会议费管理办法;</w:t>
      </w:r>
      <w:r w:rsidRPr="006F348E">
        <w:rPr>
          <w:rFonts w:asciiTheme="minorEastAsia" w:hAnsiTheme="minorEastAsia" w:cs="Arial"/>
          <w:kern w:val="0"/>
          <w:sz w:val="24"/>
          <w:szCs w:val="24"/>
        </w:rPr>
        <w:br/>
        <w:t xml:space="preserve">　　(二)负责国务院召开的一类会议的总务工作;</w:t>
      </w:r>
      <w:r w:rsidRPr="006F348E">
        <w:rPr>
          <w:rFonts w:asciiTheme="minorEastAsia" w:hAnsiTheme="minorEastAsia" w:cs="Arial"/>
          <w:kern w:val="0"/>
          <w:sz w:val="24"/>
          <w:szCs w:val="24"/>
        </w:rPr>
        <w:br/>
        <w:t xml:space="preserve">　　(三)配合财政部对国务院各部委、各直属机构会议</w:t>
      </w:r>
      <w:proofErr w:type="gramStart"/>
      <w:r w:rsidRPr="006F348E">
        <w:rPr>
          <w:rFonts w:asciiTheme="minorEastAsia" w:hAnsiTheme="minorEastAsia" w:cs="Arial"/>
          <w:kern w:val="0"/>
          <w:sz w:val="24"/>
          <w:szCs w:val="24"/>
        </w:rPr>
        <w:t>费执行</w:t>
      </w:r>
      <w:proofErr w:type="gramEnd"/>
      <w:r w:rsidRPr="006F348E">
        <w:rPr>
          <w:rFonts w:asciiTheme="minorEastAsia" w:hAnsiTheme="minorEastAsia" w:cs="Arial"/>
          <w:kern w:val="0"/>
          <w:sz w:val="24"/>
          <w:szCs w:val="24"/>
        </w:rPr>
        <w:t>情况进行监督检查。</w:t>
      </w:r>
      <w:r w:rsidRPr="006F348E">
        <w:rPr>
          <w:rFonts w:asciiTheme="minorEastAsia" w:hAnsiTheme="minorEastAsia" w:cs="Arial"/>
          <w:kern w:val="0"/>
          <w:sz w:val="24"/>
          <w:szCs w:val="24"/>
        </w:rPr>
        <w:br/>
      </w:r>
      <w:r w:rsidRPr="006F348E">
        <w:rPr>
          <w:rFonts w:asciiTheme="minorEastAsia" w:hAnsiTheme="minorEastAsia" w:cs="Arial"/>
          <w:kern w:val="0"/>
          <w:sz w:val="24"/>
          <w:szCs w:val="24"/>
        </w:rPr>
        <w:br/>
      </w:r>
      <w:r w:rsidRPr="006F348E">
        <w:rPr>
          <w:rFonts w:asciiTheme="minorEastAsia" w:hAnsiTheme="minorEastAsia" w:cs="Arial"/>
          <w:kern w:val="0"/>
          <w:sz w:val="24"/>
          <w:szCs w:val="24"/>
        </w:rPr>
        <w:lastRenderedPageBreak/>
        <w:t xml:space="preserve">　　第二十四条　中直管理局的主要职责是:</w:t>
      </w:r>
      <w:r w:rsidRPr="006F348E">
        <w:rPr>
          <w:rFonts w:asciiTheme="minorEastAsia" w:hAnsiTheme="minorEastAsia" w:cs="Arial"/>
          <w:kern w:val="0"/>
          <w:sz w:val="24"/>
          <w:szCs w:val="24"/>
        </w:rPr>
        <w:br/>
        <w:t xml:space="preserve">　　(</w:t>
      </w:r>
      <w:proofErr w:type="gramStart"/>
      <w:r w:rsidRPr="006F348E">
        <w:rPr>
          <w:rFonts w:asciiTheme="minorEastAsia" w:hAnsiTheme="minorEastAsia" w:cs="Arial"/>
          <w:kern w:val="0"/>
          <w:sz w:val="24"/>
          <w:szCs w:val="24"/>
        </w:rPr>
        <w:t>一</w:t>
      </w:r>
      <w:proofErr w:type="gramEnd"/>
      <w:r w:rsidRPr="006F348E">
        <w:rPr>
          <w:rFonts w:asciiTheme="minorEastAsia" w:hAnsiTheme="minorEastAsia" w:cs="Arial"/>
          <w:kern w:val="0"/>
          <w:sz w:val="24"/>
          <w:szCs w:val="24"/>
        </w:rPr>
        <w:t>)配合财政部制定或修订中央和国家机关会议费管理办法;</w:t>
      </w:r>
      <w:r w:rsidRPr="006F348E">
        <w:rPr>
          <w:rFonts w:asciiTheme="minorEastAsia" w:hAnsiTheme="minorEastAsia" w:cs="Arial"/>
          <w:kern w:val="0"/>
          <w:sz w:val="24"/>
          <w:szCs w:val="24"/>
        </w:rPr>
        <w:br/>
        <w:t xml:space="preserve">　　(二)负责党中央召开的一类会议的总务工作;</w:t>
      </w:r>
      <w:r w:rsidRPr="006F348E">
        <w:rPr>
          <w:rFonts w:asciiTheme="minorEastAsia" w:hAnsiTheme="minorEastAsia" w:cs="Arial"/>
          <w:kern w:val="0"/>
          <w:sz w:val="24"/>
          <w:szCs w:val="24"/>
        </w:rPr>
        <w:br/>
      </w:r>
      <w:r w:rsidRPr="006F348E">
        <w:rPr>
          <w:rFonts w:ascii="Arial" w:eastAsia="宋体" w:hAnsi="Arial" w:cs="Arial"/>
          <w:kern w:val="0"/>
          <w:sz w:val="24"/>
          <w:szCs w:val="24"/>
        </w:rPr>
        <w:t xml:space="preserve">　　</w:t>
      </w:r>
      <w:r w:rsidRPr="006F348E">
        <w:rPr>
          <w:rFonts w:ascii="Arial" w:eastAsia="宋体" w:hAnsi="Arial" w:cs="Arial"/>
          <w:kern w:val="0"/>
          <w:sz w:val="24"/>
          <w:szCs w:val="24"/>
        </w:rPr>
        <w:t>(</w:t>
      </w:r>
      <w:r w:rsidRPr="006F348E">
        <w:rPr>
          <w:rFonts w:ascii="Arial" w:eastAsia="宋体" w:hAnsi="Arial" w:cs="Arial"/>
          <w:kern w:val="0"/>
          <w:sz w:val="24"/>
          <w:szCs w:val="24"/>
        </w:rPr>
        <w:t>三</w:t>
      </w:r>
      <w:r w:rsidRPr="006F348E">
        <w:rPr>
          <w:rFonts w:ascii="Arial" w:eastAsia="宋体" w:hAnsi="Arial" w:cs="Arial"/>
          <w:kern w:val="0"/>
          <w:sz w:val="24"/>
          <w:szCs w:val="24"/>
        </w:rPr>
        <w:t>)</w:t>
      </w:r>
      <w:r w:rsidRPr="006F348E">
        <w:rPr>
          <w:rFonts w:ascii="Arial" w:eastAsia="宋体" w:hAnsi="Arial" w:cs="Arial"/>
          <w:kern w:val="0"/>
          <w:sz w:val="24"/>
          <w:szCs w:val="24"/>
        </w:rPr>
        <w:t>配合财政部对中央各部门会议</w:t>
      </w:r>
      <w:proofErr w:type="gramStart"/>
      <w:r w:rsidRPr="006F348E">
        <w:rPr>
          <w:rFonts w:ascii="Arial" w:eastAsia="宋体" w:hAnsi="Arial" w:cs="Arial"/>
          <w:kern w:val="0"/>
          <w:sz w:val="24"/>
          <w:szCs w:val="24"/>
        </w:rPr>
        <w:t>费执行</w:t>
      </w:r>
      <w:proofErr w:type="gramEnd"/>
      <w:r w:rsidRPr="006F348E">
        <w:rPr>
          <w:rFonts w:ascii="Arial" w:eastAsia="宋体" w:hAnsi="Arial" w:cs="Arial"/>
          <w:kern w:val="0"/>
          <w:sz w:val="24"/>
          <w:szCs w:val="24"/>
        </w:rPr>
        <w:t>情况进行监督检查。</w:t>
      </w:r>
      <w:r w:rsidRPr="006F348E">
        <w:rPr>
          <w:rFonts w:ascii="Arial" w:eastAsia="宋体" w:hAnsi="Arial" w:cs="Arial"/>
          <w:kern w:val="0"/>
          <w:sz w:val="24"/>
          <w:szCs w:val="24"/>
        </w:rPr>
        <w:br/>
      </w:r>
      <w:r w:rsidRPr="006F348E">
        <w:rPr>
          <w:rFonts w:ascii="Arial" w:eastAsia="宋体" w:hAnsi="Arial" w:cs="Arial"/>
          <w:kern w:val="0"/>
          <w:sz w:val="24"/>
          <w:szCs w:val="24"/>
        </w:rPr>
        <w:br/>
      </w:r>
      <w:r w:rsidRPr="006F348E">
        <w:rPr>
          <w:rFonts w:ascii="Arial" w:eastAsia="宋体" w:hAnsi="Arial" w:cs="Arial"/>
          <w:kern w:val="0"/>
          <w:sz w:val="24"/>
          <w:szCs w:val="24"/>
        </w:rPr>
        <w:t xml:space="preserve">　　第二十五条　各单位的主要职责是</w:t>
      </w:r>
      <w:r w:rsidRPr="006F348E">
        <w:rPr>
          <w:rFonts w:ascii="Arial" w:eastAsia="宋体" w:hAnsi="Arial" w:cs="Arial"/>
          <w:kern w:val="0"/>
          <w:sz w:val="24"/>
          <w:szCs w:val="24"/>
        </w:rPr>
        <w:t>:</w:t>
      </w:r>
      <w:r w:rsidRPr="006F348E">
        <w:rPr>
          <w:rFonts w:ascii="Arial" w:eastAsia="宋体" w:hAnsi="Arial" w:cs="Arial"/>
          <w:kern w:val="0"/>
          <w:sz w:val="24"/>
          <w:szCs w:val="24"/>
        </w:rPr>
        <w:br/>
      </w:r>
      <w:r w:rsidRPr="006F348E">
        <w:rPr>
          <w:rFonts w:ascii="Arial" w:eastAsia="宋体" w:hAnsi="Arial" w:cs="Arial"/>
          <w:kern w:val="0"/>
          <w:sz w:val="24"/>
          <w:szCs w:val="24"/>
        </w:rPr>
        <w:t xml:space="preserve">　　</w:t>
      </w:r>
      <w:r w:rsidRPr="006F348E">
        <w:rPr>
          <w:rFonts w:ascii="Arial" w:eastAsia="宋体" w:hAnsi="Arial" w:cs="Arial"/>
          <w:kern w:val="0"/>
          <w:sz w:val="24"/>
          <w:szCs w:val="24"/>
        </w:rPr>
        <w:t>(</w:t>
      </w:r>
      <w:proofErr w:type="gramStart"/>
      <w:r w:rsidRPr="006F348E">
        <w:rPr>
          <w:rFonts w:ascii="Arial" w:eastAsia="宋体" w:hAnsi="Arial" w:cs="Arial"/>
          <w:kern w:val="0"/>
          <w:sz w:val="24"/>
          <w:szCs w:val="24"/>
        </w:rPr>
        <w:t>一</w:t>
      </w:r>
      <w:proofErr w:type="gramEnd"/>
      <w:r w:rsidRPr="006F348E">
        <w:rPr>
          <w:rFonts w:ascii="Arial" w:eastAsia="宋体" w:hAnsi="Arial" w:cs="Arial"/>
          <w:kern w:val="0"/>
          <w:sz w:val="24"/>
          <w:szCs w:val="24"/>
        </w:rPr>
        <w:t>)</w:t>
      </w:r>
      <w:r w:rsidRPr="006F348E">
        <w:rPr>
          <w:rFonts w:ascii="Arial" w:eastAsia="宋体" w:hAnsi="Arial" w:cs="Arial"/>
          <w:kern w:val="0"/>
          <w:sz w:val="24"/>
          <w:szCs w:val="24"/>
        </w:rPr>
        <w:t>负责制定本单位会议费管理的实施细则</w:t>
      </w:r>
      <w:r w:rsidRPr="006F348E">
        <w:rPr>
          <w:rFonts w:ascii="Arial" w:eastAsia="宋体" w:hAnsi="Arial" w:cs="Arial"/>
          <w:kern w:val="0"/>
          <w:sz w:val="24"/>
          <w:szCs w:val="24"/>
        </w:rPr>
        <w:t>;</w:t>
      </w:r>
      <w:r w:rsidRPr="006F348E">
        <w:rPr>
          <w:rFonts w:ascii="Arial" w:eastAsia="宋体" w:hAnsi="Arial" w:cs="Arial"/>
          <w:kern w:val="0"/>
          <w:sz w:val="24"/>
          <w:szCs w:val="24"/>
        </w:rPr>
        <w:br/>
      </w:r>
      <w:r w:rsidRPr="006F348E">
        <w:rPr>
          <w:rFonts w:ascii="Arial" w:eastAsia="宋体" w:hAnsi="Arial" w:cs="Arial"/>
          <w:kern w:val="0"/>
          <w:sz w:val="24"/>
          <w:szCs w:val="24"/>
        </w:rPr>
        <w:t xml:space="preserve">　　</w:t>
      </w:r>
      <w:r w:rsidRPr="006F348E">
        <w:rPr>
          <w:rFonts w:ascii="Arial" w:eastAsia="宋体" w:hAnsi="Arial" w:cs="Arial"/>
          <w:kern w:val="0"/>
          <w:sz w:val="24"/>
          <w:szCs w:val="24"/>
        </w:rPr>
        <w:t>(</w:t>
      </w:r>
      <w:r w:rsidRPr="006F348E">
        <w:rPr>
          <w:rFonts w:ascii="Arial" w:eastAsia="宋体" w:hAnsi="Arial" w:cs="Arial"/>
          <w:kern w:val="0"/>
          <w:sz w:val="24"/>
          <w:szCs w:val="24"/>
        </w:rPr>
        <w:t>二</w:t>
      </w:r>
      <w:r w:rsidRPr="006F348E">
        <w:rPr>
          <w:rFonts w:ascii="Arial" w:eastAsia="宋体" w:hAnsi="Arial" w:cs="Arial"/>
          <w:kern w:val="0"/>
          <w:sz w:val="24"/>
          <w:szCs w:val="24"/>
        </w:rPr>
        <w:t>)</w:t>
      </w:r>
      <w:r w:rsidRPr="006F348E">
        <w:rPr>
          <w:rFonts w:ascii="Arial" w:eastAsia="宋体" w:hAnsi="Arial" w:cs="Arial"/>
          <w:kern w:val="0"/>
          <w:sz w:val="24"/>
          <w:szCs w:val="24"/>
        </w:rPr>
        <w:t>负责单位年度会议计划编制和三类、四类会议的审批管理</w:t>
      </w:r>
      <w:r w:rsidRPr="006F348E">
        <w:rPr>
          <w:rFonts w:ascii="Arial" w:eastAsia="宋体" w:hAnsi="Arial" w:cs="Arial"/>
          <w:kern w:val="0"/>
          <w:sz w:val="24"/>
          <w:szCs w:val="24"/>
        </w:rPr>
        <w:t>;</w:t>
      </w:r>
      <w:r w:rsidRPr="006F348E">
        <w:rPr>
          <w:rFonts w:ascii="Arial" w:eastAsia="宋体" w:hAnsi="Arial" w:cs="Arial"/>
          <w:kern w:val="0"/>
          <w:sz w:val="24"/>
          <w:szCs w:val="24"/>
        </w:rPr>
        <w:br/>
      </w:r>
      <w:r w:rsidRPr="006F348E">
        <w:rPr>
          <w:rFonts w:ascii="Arial" w:eastAsia="宋体" w:hAnsi="Arial" w:cs="Arial"/>
          <w:kern w:val="0"/>
          <w:sz w:val="24"/>
          <w:szCs w:val="24"/>
        </w:rPr>
        <w:t xml:space="preserve">　　</w:t>
      </w:r>
      <w:r w:rsidRPr="006F348E">
        <w:rPr>
          <w:rFonts w:ascii="Arial" w:eastAsia="宋体" w:hAnsi="Arial" w:cs="Arial"/>
          <w:kern w:val="0"/>
          <w:sz w:val="24"/>
          <w:szCs w:val="24"/>
        </w:rPr>
        <w:t>(</w:t>
      </w:r>
      <w:r w:rsidRPr="006F348E">
        <w:rPr>
          <w:rFonts w:ascii="Arial" w:eastAsia="宋体" w:hAnsi="Arial" w:cs="Arial"/>
          <w:kern w:val="0"/>
          <w:sz w:val="24"/>
          <w:szCs w:val="24"/>
        </w:rPr>
        <w:t>三</w:t>
      </w:r>
      <w:r w:rsidRPr="006F348E">
        <w:rPr>
          <w:rFonts w:ascii="Arial" w:eastAsia="宋体" w:hAnsi="Arial" w:cs="Arial"/>
          <w:kern w:val="0"/>
          <w:sz w:val="24"/>
          <w:szCs w:val="24"/>
        </w:rPr>
        <w:t>)</w:t>
      </w:r>
      <w:r w:rsidRPr="006F348E">
        <w:rPr>
          <w:rFonts w:ascii="Arial" w:eastAsia="宋体" w:hAnsi="Arial" w:cs="Arial"/>
          <w:kern w:val="0"/>
          <w:sz w:val="24"/>
          <w:szCs w:val="24"/>
        </w:rPr>
        <w:t>负责安排会议预算并按规定管理、使用会议费</w:t>
      </w:r>
      <w:r w:rsidRPr="006F348E">
        <w:rPr>
          <w:rFonts w:ascii="Arial" w:eastAsia="宋体" w:hAnsi="Arial" w:cs="Arial"/>
          <w:kern w:val="0"/>
          <w:sz w:val="24"/>
          <w:szCs w:val="24"/>
        </w:rPr>
        <w:t>,</w:t>
      </w:r>
      <w:r w:rsidRPr="006F348E">
        <w:rPr>
          <w:rFonts w:ascii="Arial" w:eastAsia="宋体" w:hAnsi="Arial" w:cs="Arial"/>
          <w:kern w:val="0"/>
          <w:sz w:val="24"/>
          <w:szCs w:val="24"/>
        </w:rPr>
        <w:t>做好相应的财务管理和会计核算工作</w:t>
      </w:r>
      <w:r w:rsidRPr="006F348E">
        <w:rPr>
          <w:rFonts w:ascii="Arial" w:eastAsia="宋体" w:hAnsi="Arial" w:cs="Arial"/>
          <w:kern w:val="0"/>
          <w:sz w:val="24"/>
          <w:szCs w:val="24"/>
        </w:rPr>
        <w:t>,</w:t>
      </w:r>
      <w:r w:rsidRPr="006F348E">
        <w:rPr>
          <w:rFonts w:ascii="Arial" w:eastAsia="宋体" w:hAnsi="Arial" w:cs="Arial"/>
          <w:kern w:val="0"/>
          <w:sz w:val="24"/>
          <w:szCs w:val="24"/>
        </w:rPr>
        <w:t>对内部会议费报销进行审核把关</w:t>
      </w:r>
      <w:r w:rsidRPr="006F348E">
        <w:rPr>
          <w:rFonts w:ascii="Arial" w:eastAsia="宋体" w:hAnsi="Arial" w:cs="Arial"/>
          <w:kern w:val="0"/>
          <w:sz w:val="24"/>
          <w:szCs w:val="24"/>
        </w:rPr>
        <w:t>,</w:t>
      </w:r>
      <w:r w:rsidRPr="006F348E">
        <w:rPr>
          <w:rFonts w:ascii="Arial" w:eastAsia="宋体" w:hAnsi="Arial" w:cs="Arial"/>
          <w:kern w:val="0"/>
          <w:sz w:val="24"/>
          <w:szCs w:val="24"/>
        </w:rPr>
        <w:t>确保票据来源合法</w:t>
      </w:r>
      <w:r w:rsidRPr="006F348E">
        <w:rPr>
          <w:rFonts w:ascii="Arial" w:eastAsia="宋体" w:hAnsi="Arial" w:cs="Arial"/>
          <w:kern w:val="0"/>
          <w:sz w:val="24"/>
          <w:szCs w:val="24"/>
        </w:rPr>
        <w:t>,</w:t>
      </w:r>
      <w:r w:rsidRPr="006F348E">
        <w:rPr>
          <w:rFonts w:ascii="Arial" w:eastAsia="宋体" w:hAnsi="Arial" w:cs="Arial"/>
          <w:kern w:val="0"/>
          <w:sz w:val="24"/>
          <w:szCs w:val="24"/>
        </w:rPr>
        <w:t>内容真实、完整、合</w:t>
      </w:r>
      <w:proofErr w:type="gramStart"/>
      <w:r w:rsidRPr="006F348E">
        <w:rPr>
          <w:rFonts w:ascii="Arial" w:eastAsia="宋体" w:hAnsi="Arial" w:cs="Arial"/>
          <w:kern w:val="0"/>
          <w:sz w:val="24"/>
          <w:szCs w:val="24"/>
        </w:rPr>
        <w:t>规</w:t>
      </w:r>
      <w:proofErr w:type="gramEnd"/>
      <w:r w:rsidRPr="006F348E">
        <w:rPr>
          <w:rFonts w:ascii="Arial" w:eastAsia="宋体" w:hAnsi="Arial" w:cs="Arial"/>
          <w:kern w:val="0"/>
          <w:sz w:val="24"/>
          <w:szCs w:val="24"/>
        </w:rPr>
        <w:t>;</w:t>
      </w:r>
      <w:r w:rsidRPr="006F348E">
        <w:rPr>
          <w:rFonts w:ascii="Arial" w:eastAsia="宋体" w:hAnsi="Arial" w:cs="Arial"/>
          <w:kern w:val="0"/>
          <w:sz w:val="24"/>
          <w:szCs w:val="24"/>
        </w:rPr>
        <w:br/>
      </w:r>
      <w:r w:rsidRPr="006F348E">
        <w:rPr>
          <w:rFonts w:ascii="Arial" w:eastAsia="宋体" w:hAnsi="Arial" w:cs="Arial"/>
          <w:kern w:val="0"/>
          <w:sz w:val="24"/>
          <w:szCs w:val="24"/>
        </w:rPr>
        <w:t xml:space="preserve">　　</w:t>
      </w:r>
      <w:r w:rsidRPr="006F348E">
        <w:rPr>
          <w:rFonts w:ascii="Arial" w:eastAsia="宋体" w:hAnsi="Arial" w:cs="Arial"/>
          <w:kern w:val="0"/>
          <w:sz w:val="24"/>
          <w:szCs w:val="24"/>
        </w:rPr>
        <w:t>(</w:t>
      </w:r>
      <w:r w:rsidRPr="006F348E">
        <w:rPr>
          <w:rFonts w:ascii="Arial" w:eastAsia="宋体" w:hAnsi="Arial" w:cs="Arial"/>
          <w:kern w:val="0"/>
          <w:sz w:val="24"/>
          <w:szCs w:val="24"/>
        </w:rPr>
        <w:t>四</w:t>
      </w:r>
      <w:r w:rsidRPr="006F348E">
        <w:rPr>
          <w:rFonts w:ascii="Arial" w:eastAsia="宋体" w:hAnsi="Arial" w:cs="Arial"/>
          <w:kern w:val="0"/>
          <w:sz w:val="24"/>
          <w:szCs w:val="24"/>
        </w:rPr>
        <w:t>)</w:t>
      </w:r>
      <w:r w:rsidRPr="006F348E">
        <w:rPr>
          <w:rFonts w:ascii="Arial" w:eastAsia="宋体" w:hAnsi="Arial" w:cs="Arial"/>
          <w:kern w:val="0"/>
          <w:sz w:val="24"/>
          <w:szCs w:val="24"/>
        </w:rPr>
        <w:t>按规定报送会议年度报告</w:t>
      </w:r>
      <w:r w:rsidRPr="006F348E">
        <w:rPr>
          <w:rFonts w:ascii="Arial" w:eastAsia="宋体" w:hAnsi="Arial" w:cs="Arial"/>
          <w:kern w:val="0"/>
          <w:sz w:val="24"/>
          <w:szCs w:val="24"/>
        </w:rPr>
        <w:t>,</w:t>
      </w:r>
      <w:r w:rsidRPr="006F348E">
        <w:rPr>
          <w:rFonts w:ascii="Arial" w:eastAsia="宋体" w:hAnsi="Arial" w:cs="Arial"/>
          <w:kern w:val="0"/>
          <w:sz w:val="24"/>
          <w:szCs w:val="24"/>
        </w:rPr>
        <w:t>加强对本单位会议费使用的内控管理。</w:t>
      </w:r>
      <w:r w:rsidRPr="006F348E">
        <w:rPr>
          <w:rFonts w:ascii="Arial" w:eastAsia="宋体" w:hAnsi="Arial" w:cs="Arial"/>
          <w:kern w:val="0"/>
          <w:sz w:val="24"/>
          <w:szCs w:val="24"/>
        </w:rPr>
        <w:br/>
      </w:r>
      <w:r w:rsidRPr="006F348E">
        <w:rPr>
          <w:rFonts w:ascii="Arial" w:eastAsia="宋体" w:hAnsi="Arial" w:cs="Arial"/>
          <w:kern w:val="0"/>
          <w:sz w:val="24"/>
          <w:szCs w:val="24"/>
        </w:rPr>
        <w:br/>
      </w:r>
      <w:r w:rsidRPr="006F348E">
        <w:rPr>
          <w:rFonts w:ascii="Arial" w:eastAsia="宋体" w:hAnsi="Arial" w:cs="Arial"/>
          <w:kern w:val="0"/>
          <w:sz w:val="24"/>
          <w:szCs w:val="24"/>
        </w:rPr>
        <w:t xml:space="preserve">　　第六章　监督检查和责任追究</w:t>
      </w:r>
      <w:r w:rsidRPr="006F348E">
        <w:rPr>
          <w:rFonts w:ascii="Arial" w:eastAsia="宋体" w:hAnsi="Arial" w:cs="Arial"/>
          <w:kern w:val="0"/>
          <w:sz w:val="24"/>
          <w:szCs w:val="24"/>
        </w:rPr>
        <w:br/>
      </w:r>
      <w:r w:rsidRPr="006F348E">
        <w:rPr>
          <w:rFonts w:ascii="Arial" w:eastAsia="宋体" w:hAnsi="Arial" w:cs="Arial"/>
          <w:kern w:val="0"/>
          <w:sz w:val="24"/>
          <w:szCs w:val="24"/>
        </w:rPr>
        <w:t xml:space="preserve">　　第二十六条　财政部、国管局、中直管理局会同有关部门对各单位会议费管理和使用情况进行监督检查。主要内容包括</w:t>
      </w:r>
      <w:r w:rsidRPr="006F348E">
        <w:rPr>
          <w:rFonts w:ascii="Arial" w:eastAsia="宋体" w:hAnsi="Arial" w:cs="Arial"/>
          <w:kern w:val="0"/>
          <w:sz w:val="24"/>
          <w:szCs w:val="24"/>
        </w:rPr>
        <w:t>:</w:t>
      </w:r>
      <w:r w:rsidRPr="006F348E">
        <w:rPr>
          <w:rFonts w:ascii="Arial" w:eastAsia="宋体" w:hAnsi="Arial" w:cs="Arial"/>
          <w:kern w:val="0"/>
          <w:sz w:val="24"/>
          <w:szCs w:val="24"/>
        </w:rPr>
        <w:br/>
      </w:r>
      <w:r w:rsidRPr="006F348E">
        <w:rPr>
          <w:rFonts w:ascii="Arial" w:eastAsia="宋体" w:hAnsi="Arial" w:cs="Arial"/>
          <w:kern w:val="0"/>
          <w:sz w:val="24"/>
          <w:szCs w:val="24"/>
        </w:rPr>
        <w:t xml:space="preserve">　　</w:t>
      </w:r>
      <w:r w:rsidRPr="006F348E">
        <w:rPr>
          <w:rFonts w:ascii="Arial" w:eastAsia="宋体" w:hAnsi="Arial" w:cs="Arial"/>
          <w:kern w:val="0"/>
          <w:sz w:val="24"/>
          <w:szCs w:val="24"/>
        </w:rPr>
        <w:t>(</w:t>
      </w:r>
      <w:proofErr w:type="gramStart"/>
      <w:r w:rsidRPr="006F348E">
        <w:rPr>
          <w:rFonts w:ascii="Arial" w:eastAsia="宋体" w:hAnsi="Arial" w:cs="Arial"/>
          <w:kern w:val="0"/>
          <w:sz w:val="24"/>
          <w:szCs w:val="24"/>
        </w:rPr>
        <w:t>一</w:t>
      </w:r>
      <w:proofErr w:type="gramEnd"/>
      <w:r w:rsidRPr="006F348E">
        <w:rPr>
          <w:rFonts w:ascii="Arial" w:eastAsia="宋体" w:hAnsi="Arial" w:cs="Arial"/>
          <w:kern w:val="0"/>
          <w:sz w:val="24"/>
          <w:szCs w:val="24"/>
        </w:rPr>
        <w:t>)</w:t>
      </w:r>
      <w:r w:rsidRPr="006F348E">
        <w:rPr>
          <w:rFonts w:ascii="Arial" w:eastAsia="宋体" w:hAnsi="Arial" w:cs="Arial"/>
          <w:kern w:val="0"/>
          <w:sz w:val="24"/>
          <w:szCs w:val="24"/>
        </w:rPr>
        <w:t>会议计划的编报、审批是否符合规定</w:t>
      </w:r>
      <w:r w:rsidRPr="006F348E">
        <w:rPr>
          <w:rFonts w:ascii="Arial" w:eastAsia="宋体" w:hAnsi="Arial" w:cs="Arial"/>
          <w:kern w:val="0"/>
          <w:sz w:val="24"/>
          <w:szCs w:val="24"/>
        </w:rPr>
        <w:t>;</w:t>
      </w:r>
      <w:r w:rsidRPr="006F348E">
        <w:rPr>
          <w:rFonts w:ascii="Arial" w:eastAsia="宋体" w:hAnsi="Arial" w:cs="Arial"/>
          <w:kern w:val="0"/>
          <w:sz w:val="24"/>
          <w:szCs w:val="24"/>
        </w:rPr>
        <w:br/>
      </w:r>
      <w:r w:rsidRPr="006F348E">
        <w:rPr>
          <w:rFonts w:ascii="Arial" w:eastAsia="宋体" w:hAnsi="Arial" w:cs="Arial"/>
          <w:kern w:val="0"/>
          <w:sz w:val="24"/>
          <w:szCs w:val="24"/>
        </w:rPr>
        <w:t xml:space="preserve">　　</w:t>
      </w:r>
      <w:r w:rsidRPr="006F348E">
        <w:rPr>
          <w:rFonts w:ascii="Arial" w:eastAsia="宋体" w:hAnsi="Arial" w:cs="Arial"/>
          <w:kern w:val="0"/>
          <w:sz w:val="24"/>
          <w:szCs w:val="24"/>
        </w:rPr>
        <w:t>(</w:t>
      </w:r>
      <w:r w:rsidRPr="006F348E">
        <w:rPr>
          <w:rFonts w:ascii="Arial" w:eastAsia="宋体" w:hAnsi="Arial" w:cs="Arial"/>
          <w:kern w:val="0"/>
          <w:sz w:val="24"/>
          <w:szCs w:val="24"/>
        </w:rPr>
        <w:t>二</w:t>
      </w:r>
      <w:r w:rsidRPr="006F348E">
        <w:rPr>
          <w:rFonts w:ascii="Arial" w:eastAsia="宋体" w:hAnsi="Arial" w:cs="Arial"/>
          <w:kern w:val="0"/>
          <w:sz w:val="24"/>
          <w:szCs w:val="24"/>
        </w:rPr>
        <w:t>)</w:t>
      </w:r>
      <w:r w:rsidRPr="006F348E">
        <w:rPr>
          <w:rFonts w:ascii="Arial" w:eastAsia="宋体" w:hAnsi="Arial" w:cs="Arial"/>
          <w:kern w:val="0"/>
          <w:sz w:val="24"/>
          <w:szCs w:val="24"/>
        </w:rPr>
        <w:t>会议费开支范围和开支标准是否符合规定</w:t>
      </w:r>
      <w:r w:rsidRPr="006F348E">
        <w:rPr>
          <w:rFonts w:ascii="Arial" w:eastAsia="宋体" w:hAnsi="Arial" w:cs="Arial"/>
          <w:kern w:val="0"/>
          <w:sz w:val="24"/>
          <w:szCs w:val="24"/>
        </w:rPr>
        <w:t>;</w:t>
      </w:r>
      <w:r w:rsidRPr="006F348E">
        <w:rPr>
          <w:rFonts w:ascii="Arial" w:eastAsia="宋体" w:hAnsi="Arial" w:cs="Arial"/>
          <w:kern w:val="0"/>
          <w:sz w:val="24"/>
          <w:szCs w:val="24"/>
        </w:rPr>
        <w:br/>
      </w:r>
      <w:r w:rsidRPr="006F348E">
        <w:rPr>
          <w:rFonts w:ascii="Arial" w:eastAsia="宋体" w:hAnsi="Arial" w:cs="Arial"/>
          <w:kern w:val="0"/>
          <w:sz w:val="24"/>
          <w:szCs w:val="24"/>
        </w:rPr>
        <w:t xml:space="preserve">　　</w:t>
      </w:r>
      <w:r w:rsidRPr="006F348E">
        <w:rPr>
          <w:rFonts w:ascii="Arial" w:eastAsia="宋体" w:hAnsi="Arial" w:cs="Arial"/>
          <w:kern w:val="0"/>
          <w:sz w:val="24"/>
          <w:szCs w:val="24"/>
        </w:rPr>
        <w:t>(</w:t>
      </w:r>
      <w:r w:rsidRPr="006F348E">
        <w:rPr>
          <w:rFonts w:ascii="Arial" w:eastAsia="宋体" w:hAnsi="Arial" w:cs="Arial"/>
          <w:kern w:val="0"/>
          <w:sz w:val="24"/>
          <w:szCs w:val="24"/>
        </w:rPr>
        <w:t>三</w:t>
      </w:r>
      <w:r w:rsidRPr="006F348E">
        <w:rPr>
          <w:rFonts w:ascii="Arial" w:eastAsia="宋体" w:hAnsi="Arial" w:cs="Arial"/>
          <w:kern w:val="0"/>
          <w:sz w:val="24"/>
          <w:szCs w:val="24"/>
        </w:rPr>
        <w:t>)</w:t>
      </w:r>
      <w:r w:rsidRPr="006F348E">
        <w:rPr>
          <w:rFonts w:ascii="Arial" w:eastAsia="宋体" w:hAnsi="Arial" w:cs="Arial"/>
          <w:kern w:val="0"/>
          <w:sz w:val="24"/>
          <w:szCs w:val="24"/>
        </w:rPr>
        <w:t>会议费报销和支付是否符合规定</w:t>
      </w:r>
      <w:r w:rsidRPr="006F348E">
        <w:rPr>
          <w:rFonts w:ascii="Arial" w:eastAsia="宋体" w:hAnsi="Arial" w:cs="Arial"/>
          <w:kern w:val="0"/>
          <w:sz w:val="24"/>
          <w:szCs w:val="24"/>
        </w:rPr>
        <w:t>;</w:t>
      </w:r>
      <w:r w:rsidRPr="006F348E">
        <w:rPr>
          <w:rFonts w:ascii="Arial" w:eastAsia="宋体" w:hAnsi="Arial" w:cs="Arial"/>
          <w:kern w:val="0"/>
          <w:sz w:val="24"/>
          <w:szCs w:val="24"/>
        </w:rPr>
        <w:br/>
      </w:r>
      <w:r w:rsidRPr="006F348E">
        <w:rPr>
          <w:rFonts w:ascii="Arial" w:eastAsia="宋体" w:hAnsi="Arial" w:cs="Arial"/>
          <w:kern w:val="0"/>
          <w:sz w:val="24"/>
          <w:szCs w:val="24"/>
        </w:rPr>
        <w:t xml:space="preserve">　　</w:t>
      </w:r>
      <w:r w:rsidRPr="006F348E">
        <w:rPr>
          <w:rFonts w:ascii="Arial" w:eastAsia="宋体" w:hAnsi="Arial" w:cs="Arial"/>
          <w:kern w:val="0"/>
          <w:sz w:val="24"/>
          <w:szCs w:val="24"/>
        </w:rPr>
        <w:t>(</w:t>
      </w:r>
      <w:r w:rsidRPr="006F348E">
        <w:rPr>
          <w:rFonts w:ascii="Arial" w:eastAsia="宋体" w:hAnsi="Arial" w:cs="Arial"/>
          <w:kern w:val="0"/>
          <w:sz w:val="24"/>
          <w:szCs w:val="24"/>
        </w:rPr>
        <w:t>四</w:t>
      </w:r>
      <w:r w:rsidRPr="006F348E">
        <w:rPr>
          <w:rFonts w:ascii="Arial" w:eastAsia="宋体" w:hAnsi="Arial" w:cs="Arial"/>
          <w:kern w:val="0"/>
          <w:sz w:val="24"/>
          <w:szCs w:val="24"/>
        </w:rPr>
        <w:t>)</w:t>
      </w:r>
      <w:r w:rsidRPr="006F348E">
        <w:rPr>
          <w:rFonts w:ascii="Arial" w:eastAsia="宋体" w:hAnsi="Arial" w:cs="Arial"/>
          <w:kern w:val="0"/>
          <w:sz w:val="24"/>
          <w:szCs w:val="24"/>
        </w:rPr>
        <w:t>会议会期、规模是否符合规定</w:t>
      </w:r>
      <w:r w:rsidRPr="006F348E">
        <w:rPr>
          <w:rFonts w:ascii="Arial" w:eastAsia="宋体" w:hAnsi="Arial" w:cs="Arial"/>
          <w:kern w:val="0"/>
          <w:sz w:val="24"/>
          <w:szCs w:val="24"/>
        </w:rPr>
        <w:t>,</w:t>
      </w:r>
      <w:r w:rsidRPr="006F348E">
        <w:rPr>
          <w:rFonts w:ascii="Arial" w:eastAsia="宋体" w:hAnsi="Arial" w:cs="Arial"/>
          <w:kern w:val="0"/>
          <w:sz w:val="24"/>
          <w:szCs w:val="24"/>
        </w:rPr>
        <w:t>会议是否在规定的地点和场所召开</w:t>
      </w:r>
      <w:r w:rsidRPr="006F348E">
        <w:rPr>
          <w:rFonts w:ascii="Arial" w:eastAsia="宋体" w:hAnsi="Arial" w:cs="Arial"/>
          <w:kern w:val="0"/>
          <w:sz w:val="24"/>
          <w:szCs w:val="24"/>
        </w:rPr>
        <w:t>;</w:t>
      </w:r>
      <w:r w:rsidRPr="006F348E">
        <w:rPr>
          <w:rFonts w:ascii="Arial" w:eastAsia="宋体" w:hAnsi="Arial" w:cs="Arial"/>
          <w:kern w:val="0"/>
          <w:sz w:val="24"/>
          <w:szCs w:val="24"/>
        </w:rPr>
        <w:br/>
      </w:r>
      <w:r w:rsidRPr="006F348E">
        <w:rPr>
          <w:rFonts w:ascii="Arial" w:eastAsia="宋体" w:hAnsi="Arial" w:cs="Arial"/>
          <w:kern w:val="0"/>
          <w:sz w:val="24"/>
          <w:szCs w:val="24"/>
        </w:rPr>
        <w:t xml:space="preserve">　　</w:t>
      </w:r>
      <w:r w:rsidRPr="006F348E">
        <w:rPr>
          <w:rFonts w:ascii="Arial" w:eastAsia="宋体" w:hAnsi="Arial" w:cs="Arial"/>
          <w:kern w:val="0"/>
          <w:sz w:val="24"/>
          <w:szCs w:val="24"/>
        </w:rPr>
        <w:t>(</w:t>
      </w:r>
      <w:r w:rsidRPr="006F348E">
        <w:rPr>
          <w:rFonts w:ascii="Arial" w:eastAsia="宋体" w:hAnsi="Arial" w:cs="Arial"/>
          <w:kern w:val="0"/>
          <w:sz w:val="24"/>
          <w:szCs w:val="24"/>
        </w:rPr>
        <w:t>五</w:t>
      </w:r>
      <w:r w:rsidRPr="006F348E">
        <w:rPr>
          <w:rFonts w:ascii="Arial" w:eastAsia="宋体" w:hAnsi="Arial" w:cs="Arial"/>
          <w:kern w:val="0"/>
          <w:sz w:val="24"/>
          <w:szCs w:val="24"/>
        </w:rPr>
        <w:t>)</w:t>
      </w:r>
      <w:r w:rsidRPr="006F348E">
        <w:rPr>
          <w:rFonts w:ascii="Arial" w:eastAsia="宋体" w:hAnsi="Arial" w:cs="Arial"/>
          <w:kern w:val="0"/>
          <w:sz w:val="24"/>
          <w:szCs w:val="24"/>
        </w:rPr>
        <w:t>是否向下属机构、企事业单位或地方转嫁、摊派会议费</w:t>
      </w:r>
      <w:r w:rsidRPr="006F348E">
        <w:rPr>
          <w:rFonts w:ascii="Arial" w:eastAsia="宋体" w:hAnsi="Arial" w:cs="Arial"/>
          <w:kern w:val="0"/>
          <w:sz w:val="24"/>
          <w:szCs w:val="24"/>
        </w:rPr>
        <w:t>;</w:t>
      </w:r>
      <w:r w:rsidRPr="006F348E">
        <w:rPr>
          <w:rFonts w:ascii="Arial" w:eastAsia="宋体" w:hAnsi="Arial" w:cs="Arial"/>
          <w:kern w:val="0"/>
          <w:sz w:val="24"/>
          <w:szCs w:val="24"/>
        </w:rPr>
        <w:br/>
      </w:r>
      <w:r w:rsidRPr="006F348E">
        <w:rPr>
          <w:rFonts w:ascii="Arial" w:eastAsia="宋体" w:hAnsi="Arial" w:cs="Arial"/>
          <w:kern w:val="0"/>
          <w:sz w:val="24"/>
          <w:szCs w:val="24"/>
        </w:rPr>
        <w:t xml:space="preserve">　　</w:t>
      </w:r>
      <w:r w:rsidRPr="006F348E">
        <w:rPr>
          <w:rFonts w:ascii="Arial" w:eastAsia="宋体" w:hAnsi="Arial" w:cs="Arial"/>
          <w:kern w:val="0"/>
          <w:sz w:val="24"/>
          <w:szCs w:val="24"/>
        </w:rPr>
        <w:t>(</w:t>
      </w:r>
      <w:r w:rsidRPr="006F348E">
        <w:rPr>
          <w:rFonts w:ascii="Arial" w:eastAsia="宋体" w:hAnsi="Arial" w:cs="Arial"/>
          <w:kern w:val="0"/>
          <w:sz w:val="24"/>
          <w:szCs w:val="24"/>
        </w:rPr>
        <w:t>六</w:t>
      </w:r>
      <w:r w:rsidRPr="006F348E">
        <w:rPr>
          <w:rFonts w:ascii="Arial" w:eastAsia="宋体" w:hAnsi="Arial" w:cs="Arial"/>
          <w:kern w:val="0"/>
          <w:sz w:val="24"/>
          <w:szCs w:val="24"/>
        </w:rPr>
        <w:t>)</w:t>
      </w:r>
      <w:r w:rsidRPr="006F348E">
        <w:rPr>
          <w:rFonts w:ascii="Arial" w:eastAsia="宋体" w:hAnsi="Arial" w:cs="Arial"/>
          <w:kern w:val="0"/>
          <w:sz w:val="24"/>
          <w:szCs w:val="24"/>
        </w:rPr>
        <w:t>会议费管理和使用的其他情况。</w:t>
      </w:r>
      <w:r w:rsidRPr="006F348E">
        <w:rPr>
          <w:rFonts w:ascii="Arial" w:eastAsia="宋体" w:hAnsi="Arial" w:cs="Arial"/>
          <w:kern w:val="0"/>
          <w:sz w:val="24"/>
          <w:szCs w:val="24"/>
        </w:rPr>
        <w:br/>
      </w:r>
      <w:r w:rsidRPr="006F348E">
        <w:rPr>
          <w:rFonts w:ascii="Arial" w:eastAsia="宋体" w:hAnsi="Arial" w:cs="Arial"/>
          <w:kern w:val="0"/>
          <w:sz w:val="24"/>
          <w:szCs w:val="24"/>
        </w:rPr>
        <w:br/>
      </w:r>
      <w:r w:rsidRPr="006F348E">
        <w:rPr>
          <w:rFonts w:ascii="Arial" w:eastAsia="宋体" w:hAnsi="Arial" w:cs="Arial"/>
          <w:kern w:val="0"/>
          <w:sz w:val="24"/>
          <w:szCs w:val="24"/>
        </w:rPr>
        <w:t xml:space="preserve">　　第二十七条　严禁各单位借会议名义组织会餐或安排宴请</w:t>
      </w:r>
      <w:r w:rsidRPr="006F348E">
        <w:rPr>
          <w:rFonts w:ascii="Arial" w:eastAsia="宋体" w:hAnsi="Arial" w:cs="Arial"/>
          <w:kern w:val="0"/>
          <w:sz w:val="24"/>
          <w:szCs w:val="24"/>
        </w:rPr>
        <w:t>;</w:t>
      </w:r>
      <w:r w:rsidRPr="006F348E">
        <w:rPr>
          <w:rFonts w:ascii="Arial" w:eastAsia="宋体" w:hAnsi="Arial" w:cs="Arial"/>
          <w:kern w:val="0"/>
          <w:sz w:val="24"/>
          <w:szCs w:val="24"/>
        </w:rPr>
        <w:t>严禁套取会议</w:t>
      </w:r>
      <w:proofErr w:type="gramStart"/>
      <w:r w:rsidRPr="006F348E">
        <w:rPr>
          <w:rFonts w:ascii="Arial" w:eastAsia="宋体" w:hAnsi="Arial" w:cs="Arial"/>
          <w:kern w:val="0"/>
          <w:sz w:val="24"/>
          <w:szCs w:val="24"/>
        </w:rPr>
        <w:t>费设立</w:t>
      </w:r>
      <w:proofErr w:type="gramEnd"/>
      <w:r w:rsidRPr="006F348E">
        <w:rPr>
          <w:rFonts w:ascii="Arial" w:eastAsia="宋体" w:hAnsi="Arial" w:cs="Arial"/>
          <w:kern w:val="0"/>
          <w:sz w:val="24"/>
          <w:szCs w:val="24"/>
        </w:rPr>
        <w:t>“</w:t>
      </w:r>
      <w:r w:rsidRPr="006F348E">
        <w:rPr>
          <w:rFonts w:ascii="Arial" w:eastAsia="宋体" w:hAnsi="Arial" w:cs="Arial"/>
          <w:kern w:val="0"/>
          <w:sz w:val="24"/>
          <w:szCs w:val="24"/>
        </w:rPr>
        <w:t>小金库</w:t>
      </w:r>
      <w:r w:rsidRPr="006F348E">
        <w:rPr>
          <w:rFonts w:ascii="Arial" w:eastAsia="宋体" w:hAnsi="Arial" w:cs="Arial"/>
          <w:kern w:val="0"/>
          <w:sz w:val="24"/>
          <w:szCs w:val="24"/>
        </w:rPr>
        <w:t>”;</w:t>
      </w:r>
      <w:r w:rsidRPr="006F348E">
        <w:rPr>
          <w:rFonts w:ascii="Arial" w:eastAsia="宋体" w:hAnsi="Arial" w:cs="Arial"/>
          <w:kern w:val="0"/>
          <w:sz w:val="24"/>
          <w:szCs w:val="24"/>
        </w:rPr>
        <w:t>严禁在会议费中列支公务接待费。</w:t>
      </w:r>
      <w:r w:rsidRPr="006F348E">
        <w:rPr>
          <w:rFonts w:ascii="Arial" w:eastAsia="宋体" w:hAnsi="Arial" w:cs="Arial"/>
          <w:kern w:val="0"/>
          <w:sz w:val="24"/>
          <w:szCs w:val="24"/>
        </w:rPr>
        <w:br/>
      </w:r>
      <w:r w:rsidRPr="006F348E">
        <w:rPr>
          <w:rFonts w:ascii="Arial" w:eastAsia="宋体" w:hAnsi="Arial" w:cs="Arial"/>
          <w:kern w:val="0"/>
          <w:sz w:val="24"/>
          <w:szCs w:val="24"/>
        </w:rPr>
        <w:t xml:space="preserve">　　各单位应严格执行会议用房标准</w:t>
      </w:r>
      <w:r w:rsidRPr="006F348E">
        <w:rPr>
          <w:rFonts w:ascii="Arial" w:eastAsia="宋体" w:hAnsi="Arial" w:cs="Arial"/>
          <w:kern w:val="0"/>
          <w:sz w:val="24"/>
          <w:szCs w:val="24"/>
        </w:rPr>
        <w:t>,</w:t>
      </w:r>
      <w:r w:rsidRPr="006F348E">
        <w:rPr>
          <w:rFonts w:ascii="Arial" w:eastAsia="宋体" w:hAnsi="Arial" w:cs="Arial"/>
          <w:kern w:val="0"/>
          <w:sz w:val="24"/>
          <w:szCs w:val="24"/>
        </w:rPr>
        <w:t>不得安排高档套房</w:t>
      </w:r>
      <w:r w:rsidRPr="006F348E">
        <w:rPr>
          <w:rFonts w:ascii="Arial" w:eastAsia="宋体" w:hAnsi="Arial" w:cs="Arial"/>
          <w:kern w:val="0"/>
          <w:sz w:val="24"/>
          <w:szCs w:val="24"/>
        </w:rPr>
        <w:t>;</w:t>
      </w:r>
      <w:r w:rsidRPr="006F348E">
        <w:rPr>
          <w:rFonts w:ascii="Arial" w:eastAsia="宋体" w:hAnsi="Arial" w:cs="Arial"/>
          <w:kern w:val="0"/>
          <w:sz w:val="24"/>
          <w:szCs w:val="24"/>
        </w:rPr>
        <w:t>会议用餐严格控制菜品种类、数量和份量</w:t>
      </w:r>
      <w:r w:rsidRPr="006F348E">
        <w:rPr>
          <w:rFonts w:ascii="Arial" w:eastAsia="宋体" w:hAnsi="Arial" w:cs="Arial"/>
          <w:kern w:val="0"/>
          <w:sz w:val="24"/>
          <w:szCs w:val="24"/>
        </w:rPr>
        <w:t>,</w:t>
      </w:r>
      <w:r w:rsidRPr="006F348E">
        <w:rPr>
          <w:rFonts w:ascii="Arial" w:eastAsia="宋体" w:hAnsi="Arial" w:cs="Arial"/>
          <w:kern w:val="0"/>
          <w:sz w:val="24"/>
          <w:szCs w:val="24"/>
        </w:rPr>
        <w:t>安排自助餐</w:t>
      </w:r>
      <w:r w:rsidRPr="006F348E">
        <w:rPr>
          <w:rFonts w:ascii="Arial" w:eastAsia="宋体" w:hAnsi="Arial" w:cs="Arial"/>
          <w:kern w:val="0"/>
          <w:sz w:val="24"/>
          <w:szCs w:val="24"/>
        </w:rPr>
        <w:t>,</w:t>
      </w:r>
      <w:r w:rsidRPr="006F348E">
        <w:rPr>
          <w:rFonts w:ascii="Arial" w:eastAsia="宋体" w:hAnsi="Arial" w:cs="Arial"/>
          <w:kern w:val="0"/>
          <w:sz w:val="24"/>
          <w:szCs w:val="24"/>
        </w:rPr>
        <w:t>严禁提供高档菜肴</w:t>
      </w:r>
      <w:r w:rsidRPr="006F348E">
        <w:rPr>
          <w:rFonts w:ascii="Arial" w:eastAsia="宋体" w:hAnsi="Arial" w:cs="Arial"/>
          <w:kern w:val="0"/>
          <w:sz w:val="24"/>
          <w:szCs w:val="24"/>
        </w:rPr>
        <w:t>,</w:t>
      </w:r>
      <w:r w:rsidRPr="006F348E">
        <w:rPr>
          <w:rFonts w:ascii="Arial" w:eastAsia="宋体" w:hAnsi="Arial" w:cs="Arial"/>
          <w:kern w:val="0"/>
          <w:sz w:val="24"/>
          <w:szCs w:val="24"/>
        </w:rPr>
        <w:t>不安排宴请</w:t>
      </w:r>
      <w:r w:rsidRPr="006F348E">
        <w:rPr>
          <w:rFonts w:ascii="Arial" w:eastAsia="宋体" w:hAnsi="Arial" w:cs="Arial"/>
          <w:kern w:val="0"/>
          <w:sz w:val="24"/>
          <w:szCs w:val="24"/>
        </w:rPr>
        <w:t>,</w:t>
      </w:r>
      <w:r w:rsidRPr="006F348E">
        <w:rPr>
          <w:rFonts w:ascii="Arial" w:eastAsia="宋体" w:hAnsi="Arial" w:cs="Arial"/>
          <w:kern w:val="0"/>
          <w:sz w:val="24"/>
          <w:szCs w:val="24"/>
        </w:rPr>
        <w:t>不上烟酒</w:t>
      </w:r>
      <w:r w:rsidRPr="006F348E">
        <w:rPr>
          <w:rFonts w:ascii="Arial" w:eastAsia="宋体" w:hAnsi="Arial" w:cs="Arial"/>
          <w:kern w:val="0"/>
          <w:sz w:val="24"/>
          <w:szCs w:val="24"/>
        </w:rPr>
        <w:t>;</w:t>
      </w:r>
      <w:r w:rsidRPr="006F348E">
        <w:rPr>
          <w:rFonts w:ascii="Arial" w:eastAsia="宋体" w:hAnsi="Arial" w:cs="Arial"/>
          <w:kern w:val="0"/>
          <w:sz w:val="24"/>
          <w:szCs w:val="24"/>
        </w:rPr>
        <w:t>会议会场一律不摆花草</w:t>
      </w:r>
      <w:r w:rsidRPr="006F348E">
        <w:rPr>
          <w:rFonts w:ascii="Arial" w:eastAsia="宋体" w:hAnsi="Arial" w:cs="Arial"/>
          <w:kern w:val="0"/>
          <w:sz w:val="24"/>
          <w:szCs w:val="24"/>
        </w:rPr>
        <w:t>,</w:t>
      </w:r>
      <w:r w:rsidRPr="006F348E">
        <w:rPr>
          <w:rFonts w:ascii="Arial" w:eastAsia="宋体" w:hAnsi="Arial" w:cs="Arial"/>
          <w:kern w:val="0"/>
          <w:sz w:val="24"/>
          <w:szCs w:val="24"/>
        </w:rPr>
        <w:t>不制作背景板</w:t>
      </w:r>
      <w:r w:rsidRPr="006F348E">
        <w:rPr>
          <w:rFonts w:ascii="Arial" w:eastAsia="宋体" w:hAnsi="Arial" w:cs="Arial"/>
          <w:kern w:val="0"/>
          <w:sz w:val="24"/>
          <w:szCs w:val="24"/>
        </w:rPr>
        <w:t>,</w:t>
      </w:r>
      <w:r w:rsidRPr="006F348E">
        <w:rPr>
          <w:rFonts w:ascii="Arial" w:eastAsia="宋体" w:hAnsi="Arial" w:cs="Arial"/>
          <w:kern w:val="0"/>
          <w:sz w:val="24"/>
          <w:szCs w:val="24"/>
        </w:rPr>
        <w:t>不提供水果。</w:t>
      </w:r>
      <w:r w:rsidRPr="006F348E">
        <w:rPr>
          <w:rFonts w:ascii="Arial" w:eastAsia="宋体" w:hAnsi="Arial" w:cs="Arial"/>
          <w:kern w:val="0"/>
          <w:sz w:val="24"/>
          <w:szCs w:val="24"/>
        </w:rPr>
        <w:br/>
      </w:r>
      <w:r w:rsidRPr="006F348E">
        <w:rPr>
          <w:rFonts w:ascii="Arial" w:eastAsia="宋体" w:hAnsi="Arial" w:cs="Arial"/>
          <w:kern w:val="0"/>
          <w:sz w:val="24"/>
          <w:szCs w:val="24"/>
        </w:rPr>
        <w:br/>
      </w:r>
      <w:r w:rsidRPr="006F348E">
        <w:rPr>
          <w:rFonts w:ascii="Arial" w:eastAsia="宋体" w:hAnsi="Arial" w:cs="Arial"/>
          <w:kern w:val="0"/>
          <w:sz w:val="24"/>
          <w:szCs w:val="24"/>
        </w:rPr>
        <w:t xml:space="preserve">　　不得使用会议费购置电脑、复印机、打印机、传真机等固定资产以及开支与本次会议无关的其他费用</w:t>
      </w:r>
      <w:r w:rsidRPr="006F348E">
        <w:rPr>
          <w:rFonts w:ascii="Arial" w:eastAsia="宋体" w:hAnsi="Arial" w:cs="Arial"/>
          <w:kern w:val="0"/>
          <w:sz w:val="24"/>
          <w:szCs w:val="24"/>
        </w:rPr>
        <w:t>;</w:t>
      </w:r>
      <w:r w:rsidRPr="006F348E">
        <w:rPr>
          <w:rFonts w:ascii="Arial" w:eastAsia="宋体" w:hAnsi="Arial" w:cs="Arial"/>
          <w:kern w:val="0"/>
          <w:sz w:val="24"/>
          <w:szCs w:val="24"/>
        </w:rPr>
        <w:t>不得组织会议代表旅游和与会议无关的参观</w:t>
      </w:r>
      <w:r w:rsidRPr="006F348E">
        <w:rPr>
          <w:rFonts w:ascii="Arial" w:eastAsia="宋体" w:hAnsi="Arial" w:cs="Arial"/>
          <w:kern w:val="0"/>
          <w:sz w:val="24"/>
          <w:szCs w:val="24"/>
        </w:rPr>
        <w:t>;</w:t>
      </w:r>
      <w:r w:rsidRPr="006F348E">
        <w:rPr>
          <w:rFonts w:ascii="Arial" w:eastAsia="宋体" w:hAnsi="Arial" w:cs="Arial"/>
          <w:kern w:val="0"/>
          <w:sz w:val="24"/>
          <w:szCs w:val="24"/>
        </w:rPr>
        <w:t>严禁组织</w:t>
      </w:r>
      <w:r w:rsidRPr="006F348E">
        <w:rPr>
          <w:rFonts w:ascii="Arial" w:eastAsia="宋体" w:hAnsi="Arial" w:cs="Arial"/>
          <w:kern w:val="0"/>
          <w:sz w:val="24"/>
          <w:szCs w:val="24"/>
        </w:rPr>
        <w:lastRenderedPageBreak/>
        <w:t>高消费娱乐、健身活动</w:t>
      </w:r>
      <w:r w:rsidRPr="006F348E">
        <w:rPr>
          <w:rFonts w:ascii="Arial" w:eastAsia="宋体" w:hAnsi="Arial" w:cs="Arial"/>
          <w:kern w:val="0"/>
          <w:sz w:val="24"/>
          <w:szCs w:val="24"/>
        </w:rPr>
        <w:t>;</w:t>
      </w:r>
      <w:r w:rsidRPr="006F348E">
        <w:rPr>
          <w:rFonts w:ascii="Arial" w:eastAsia="宋体" w:hAnsi="Arial" w:cs="Arial"/>
          <w:kern w:val="0"/>
          <w:sz w:val="24"/>
          <w:szCs w:val="24"/>
        </w:rPr>
        <w:t>严禁以任何名义发放纪念品</w:t>
      </w:r>
      <w:r w:rsidRPr="006F348E">
        <w:rPr>
          <w:rFonts w:ascii="Arial" w:eastAsia="宋体" w:hAnsi="Arial" w:cs="Arial"/>
          <w:kern w:val="0"/>
          <w:sz w:val="24"/>
          <w:szCs w:val="24"/>
        </w:rPr>
        <w:t>;</w:t>
      </w:r>
      <w:r w:rsidRPr="006F348E">
        <w:rPr>
          <w:rFonts w:ascii="Arial" w:eastAsia="宋体" w:hAnsi="Arial" w:cs="Arial"/>
          <w:kern w:val="0"/>
          <w:sz w:val="24"/>
          <w:szCs w:val="24"/>
        </w:rPr>
        <w:t>不得额外配发洗漱用品。</w:t>
      </w:r>
      <w:r w:rsidRPr="006F348E">
        <w:rPr>
          <w:rFonts w:ascii="Arial" w:eastAsia="宋体" w:hAnsi="Arial" w:cs="Arial"/>
          <w:kern w:val="0"/>
          <w:sz w:val="24"/>
          <w:szCs w:val="24"/>
        </w:rPr>
        <w:br/>
      </w:r>
      <w:r w:rsidRPr="006F348E">
        <w:rPr>
          <w:rFonts w:ascii="Arial" w:eastAsia="宋体" w:hAnsi="Arial" w:cs="Arial"/>
          <w:kern w:val="0"/>
          <w:sz w:val="24"/>
          <w:szCs w:val="24"/>
        </w:rPr>
        <w:br/>
      </w:r>
      <w:r w:rsidRPr="006F348E">
        <w:rPr>
          <w:rFonts w:ascii="Arial" w:eastAsia="宋体" w:hAnsi="Arial" w:cs="Arial"/>
          <w:kern w:val="0"/>
          <w:sz w:val="24"/>
          <w:szCs w:val="24"/>
        </w:rPr>
        <w:t xml:space="preserve">　　第二十八条　违反本办法规定</w:t>
      </w:r>
      <w:r w:rsidRPr="006F348E">
        <w:rPr>
          <w:rFonts w:ascii="Arial" w:eastAsia="宋体" w:hAnsi="Arial" w:cs="Arial"/>
          <w:kern w:val="0"/>
          <w:sz w:val="24"/>
          <w:szCs w:val="24"/>
        </w:rPr>
        <w:t>,</w:t>
      </w:r>
      <w:r w:rsidRPr="006F348E">
        <w:rPr>
          <w:rFonts w:ascii="Arial" w:eastAsia="宋体" w:hAnsi="Arial" w:cs="Arial"/>
          <w:kern w:val="0"/>
          <w:sz w:val="24"/>
          <w:szCs w:val="24"/>
        </w:rPr>
        <w:t>有下列行为之一的</w:t>
      </w:r>
      <w:r w:rsidRPr="006F348E">
        <w:rPr>
          <w:rFonts w:ascii="Arial" w:eastAsia="宋体" w:hAnsi="Arial" w:cs="Arial"/>
          <w:kern w:val="0"/>
          <w:sz w:val="24"/>
          <w:szCs w:val="24"/>
        </w:rPr>
        <w:t>,</w:t>
      </w:r>
      <w:r w:rsidRPr="006F348E">
        <w:rPr>
          <w:rFonts w:ascii="Arial" w:eastAsia="宋体" w:hAnsi="Arial" w:cs="Arial"/>
          <w:kern w:val="0"/>
          <w:sz w:val="24"/>
          <w:szCs w:val="24"/>
        </w:rPr>
        <w:t>依法依规追究会议举办单位和相关人员的责任</w:t>
      </w:r>
      <w:r w:rsidRPr="006F348E">
        <w:rPr>
          <w:rFonts w:ascii="Arial" w:eastAsia="宋体" w:hAnsi="Arial" w:cs="Arial"/>
          <w:kern w:val="0"/>
          <w:sz w:val="24"/>
          <w:szCs w:val="24"/>
        </w:rPr>
        <w:t>:</w:t>
      </w:r>
      <w:r w:rsidRPr="006F348E">
        <w:rPr>
          <w:rFonts w:ascii="Arial" w:eastAsia="宋体" w:hAnsi="Arial" w:cs="Arial"/>
          <w:kern w:val="0"/>
          <w:sz w:val="24"/>
          <w:szCs w:val="24"/>
        </w:rPr>
        <w:br/>
      </w:r>
      <w:r w:rsidRPr="006F348E">
        <w:rPr>
          <w:rFonts w:ascii="Arial" w:eastAsia="宋体" w:hAnsi="Arial" w:cs="Arial"/>
          <w:kern w:val="0"/>
          <w:sz w:val="24"/>
          <w:szCs w:val="24"/>
        </w:rPr>
        <w:t xml:space="preserve">　　</w:t>
      </w:r>
      <w:r w:rsidRPr="006F348E">
        <w:rPr>
          <w:rFonts w:ascii="Arial" w:eastAsia="宋体" w:hAnsi="Arial" w:cs="Arial"/>
          <w:kern w:val="0"/>
          <w:sz w:val="24"/>
          <w:szCs w:val="24"/>
        </w:rPr>
        <w:t>(</w:t>
      </w:r>
      <w:proofErr w:type="gramStart"/>
      <w:r w:rsidRPr="006F348E">
        <w:rPr>
          <w:rFonts w:ascii="Arial" w:eastAsia="宋体" w:hAnsi="Arial" w:cs="Arial"/>
          <w:kern w:val="0"/>
          <w:sz w:val="24"/>
          <w:szCs w:val="24"/>
        </w:rPr>
        <w:t>一</w:t>
      </w:r>
      <w:proofErr w:type="gramEnd"/>
      <w:r w:rsidRPr="006F348E">
        <w:rPr>
          <w:rFonts w:ascii="Arial" w:eastAsia="宋体" w:hAnsi="Arial" w:cs="Arial"/>
          <w:kern w:val="0"/>
          <w:sz w:val="24"/>
          <w:szCs w:val="24"/>
        </w:rPr>
        <w:t>)</w:t>
      </w:r>
      <w:r w:rsidRPr="006F348E">
        <w:rPr>
          <w:rFonts w:ascii="Arial" w:eastAsia="宋体" w:hAnsi="Arial" w:cs="Arial"/>
          <w:kern w:val="0"/>
          <w:sz w:val="24"/>
          <w:szCs w:val="24"/>
        </w:rPr>
        <w:t>计划</w:t>
      </w:r>
      <w:proofErr w:type="gramStart"/>
      <w:r w:rsidRPr="006F348E">
        <w:rPr>
          <w:rFonts w:ascii="Arial" w:eastAsia="宋体" w:hAnsi="Arial" w:cs="Arial"/>
          <w:kern w:val="0"/>
          <w:sz w:val="24"/>
          <w:szCs w:val="24"/>
        </w:rPr>
        <w:t>外召开</w:t>
      </w:r>
      <w:proofErr w:type="gramEnd"/>
      <w:r w:rsidRPr="006F348E">
        <w:rPr>
          <w:rFonts w:ascii="Arial" w:eastAsia="宋体" w:hAnsi="Arial" w:cs="Arial"/>
          <w:kern w:val="0"/>
          <w:sz w:val="24"/>
          <w:szCs w:val="24"/>
        </w:rPr>
        <w:t>会议的</w:t>
      </w:r>
      <w:r w:rsidRPr="006F348E">
        <w:rPr>
          <w:rFonts w:ascii="Arial" w:eastAsia="宋体" w:hAnsi="Arial" w:cs="Arial"/>
          <w:kern w:val="0"/>
          <w:sz w:val="24"/>
          <w:szCs w:val="24"/>
        </w:rPr>
        <w:t>;</w:t>
      </w:r>
      <w:r w:rsidRPr="006F348E">
        <w:rPr>
          <w:rFonts w:ascii="Arial" w:eastAsia="宋体" w:hAnsi="Arial" w:cs="Arial"/>
          <w:kern w:val="0"/>
          <w:sz w:val="24"/>
          <w:szCs w:val="24"/>
        </w:rPr>
        <w:br/>
      </w:r>
      <w:r w:rsidRPr="006F348E">
        <w:rPr>
          <w:rFonts w:ascii="Arial" w:eastAsia="宋体" w:hAnsi="Arial" w:cs="Arial"/>
          <w:kern w:val="0"/>
          <w:sz w:val="24"/>
          <w:szCs w:val="24"/>
        </w:rPr>
        <w:t xml:space="preserve">　　</w:t>
      </w:r>
      <w:r w:rsidRPr="006F348E">
        <w:rPr>
          <w:rFonts w:ascii="Arial" w:eastAsia="宋体" w:hAnsi="Arial" w:cs="Arial"/>
          <w:kern w:val="0"/>
          <w:sz w:val="24"/>
          <w:szCs w:val="24"/>
        </w:rPr>
        <w:t>(</w:t>
      </w:r>
      <w:r w:rsidRPr="006F348E">
        <w:rPr>
          <w:rFonts w:ascii="Arial" w:eastAsia="宋体" w:hAnsi="Arial" w:cs="Arial"/>
          <w:kern w:val="0"/>
          <w:sz w:val="24"/>
          <w:szCs w:val="24"/>
        </w:rPr>
        <w:t>二</w:t>
      </w:r>
      <w:r w:rsidRPr="006F348E">
        <w:rPr>
          <w:rFonts w:ascii="Arial" w:eastAsia="宋体" w:hAnsi="Arial" w:cs="Arial"/>
          <w:kern w:val="0"/>
          <w:sz w:val="24"/>
          <w:szCs w:val="24"/>
        </w:rPr>
        <w:t>)</w:t>
      </w:r>
      <w:r w:rsidRPr="006F348E">
        <w:rPr>
          <w:rFonts w:ascii="Arial" w:eastAsia="宋体" w:hAnsi="Arial" w:cs="Arial"/>
          <w:kern w:val="0"/>
          <w:sz w:val="24"/>
          <w:szCs w:val="24"/>
        </w:rPr>
        <w:t>以虚报、冒领手段骗取会议费的</w:t>
      </w:r>
      <w:r w:rsidRPr="006F348E">
        <w:rPr>
          <w:rFonts w:ascii="Arial" w:eastAsia="宋体" w:hAnsi="Arial" w:cs="Arial"/>
          <w:kern w:val="0"/>
          <w:sz w:val="24"/>
          <w:szCs w:val="24"/>
        </w:rPr>
        <w:t>;</w:t>
      </w:r>
      <w:r w:rsidRPr="006F348E">
        <w:rPr>
          <w:rFonts w:ascii="Arial" w:eastAsia="宋体" w:hAnsi="Arial" w:cs="Arial"/>
          <w:kern w:val="0"/>
          <w:sz w:val="24"/>
          <w:szCs w:val="24"/>
        </w:rPr>
        <w:br/>
      </w:r>
      <w:r w:rsidRPr="006F348E">
        <w:rPr>
          <w:rFonts w:ascii="Arial" w:eastAsia="宋体" w:hAnsi="Arial" w:cs="Arial"/>
          <w:kern w:val="0"/>
          <w:sz w:val="24"/>
          <w:szCs w:val="24"/>
        </w:rPr>
        <w:t xml:space="preserve">　　</w:t>
      </w:r>
      <w:r w:rsidRPr="006F348E">
        <w:rPr>
          <w:rFonts w:ascii="Arial" w:eastAsia="宋体" w:hAnsi="Arial" w:cs="Arial"/>
          <w:kern w:val="0"/>
          <w:sz w:val="24"/>
          <w:szCs w:val="24"/>
        </w:rPr>
        <w:t>(</w:t>
      </w:r>
      <w:r w:rsidRPr="006F348E">
        <w:rPr>
          <w:rFonts w:ascii="Arial" w:eastAsia="宋体" w:hAnsi="Arial" w:cs="Arial"/>
          <w:kern w:val="0"/>
          <w:sz w:val="24"/>
          <w:szCs w:val="24"/>
        </w:rPr>
        <w:t>三</w:t>
      </w:r>
      <w:r w:rsidRPr="006F348E">
        <w:rPr>
          <w:rFonts w:ascii="Arial" w:eastAsia="宋体" w:hAnsi="Arial" w:cs="Arial"/>
          <w:kern w:val="0"/>
          <w:sz w:val="24"/>
          <w:szCs w:val="24"/>
        </w:rPr>
        <w:t>)</w:t>
      </w:r>
      <w:r w:rsidRPr="006F348E">
        <w:rPr>
          <w:rFonts w:ascii="Arial" w:eastAsia="宋体" w:hAnsi="Arial" w:cs="Arial"/>
          <w:kern w:val="0"/>
          <w:sz w:val="24"/>
          <w:szCs w:val="24"/>
        </w:rPr>
        <w:t>虚报会议人数、天数等进行报销的</w:t>
      </w:r>
      <w:r w:rsidRPr="006F348E">
        <w:rPr>
          <w:rFonts w:ascii="Arial" w:eastAsia="宋体" w:hAnsi="Arial" w:cs="Arial"/>
          <w:kern w:val="0"/>
          <w:sz w:val="24"/>
          <w:szCs w:val="24"/>
        </w:rPr>
        <w:t>;</w:t>
      </w:r>
      <w:r w:rsidRPr="006F348E">
        <w:rPr>
          <w:rFonts w:ascii="Arial" w:eastAsia="宋体" w:hAnsi="Arial" w:cs="Arial"/>
          <w:kern w:val="0"/>
          <w:sz w:val="24"/>
          <w:szCs w:val="24"/>
        </w:rPr>
        <w:br/>
      </w:r>
      <w:r w:rsidRPr="006F348E">
        <w:rPr>
          <w:rFonts w:ascii="Arial" w:eastAsia="宋体" w:hAnsi="Arial" w:cs="Arial"/>
          <w:kern w:val="0"/>
          <w:sz w:val="24"/>
          <w:szCs w:val="24"/>
        </w:rPr>
        <w:t xml:space="preserve">　　</w:t>
      </w:r>
      <w:r w:rsidRPr="006F348E">
        <w:rPr>
          <w:rFonts w:ascii="Arial" w:eastAsia="宋体" w:hAnsi="Arial" w:cs="Arial"/>
          <w:kern w:val="0"/>
          <w:sz w:val="24"/>
          <w:szCs w:val="24"/>
        </w:rPr>
        <w:t>(</w:t>
      </w:r>
      <w:r w:rsidRPr="006F348E">
        <w:rPr>
          <w:rFonts w:ascii="Arial" w:eastAsia="宋体" w:hAnsi="Arial" w:cs="Arial"/>
          <w:kern w:val="0"/>
          <w:sz w:val="24"/>
          <w:szCs w:val="24"/>
        </w:rPr>
        <w:t>四</w:t>
      </w:r>
      <w:r w:rsidRPr="006F348E">
        <w:rPr>
          <w:rFonts w:ascii="Arial" w:eastAsia="宋体" w:hAnsi="Arial" w:cs="Arial"/>
          <w:kern w:val="0"/>
          <w:sz w:val="24"/>
          <w:szCs w:val="24"/>
        </w:rPr>
        <w:t>)</w:t>
      </w:r>
      <w:r w:rsidRPr="006F348E">
        <w:rPr>
          <w:rFonts w:ascii="Arial" w:eastAsia="宋体" w:hAnsi="Arial" w:cs="Arial"/>
          <w:kern w:val="0"/>
          <w:sz w:val="24"/>
          <w:szCs w:val="24"/>
        </w:rPr>
        <w:t>违规扩大会议费开支范围</w:t>
      </w:r>
      <w:r w:rsidRPr="006F348E">
        <w:rPr>
          <w:rFonts w:ascii="Arial" w:eastAsia="宋体" w:hAnsi="Arial" w:cs="Arial"/>
          <w:kern w:val="0"/>
          <w:sz w:val="24"/>
          <w:szCs w:val="24"/>
        </w:rPr>
        <w:t>,</w:t>
      </w:r>
      <w:r w:rsidRPr="006F348E">
        <w:rPr>
          <w:rFonts w:ascii="Arial" w:eastAsia="宋体" w:hAnsi="Arial" w:cs="Arial"/>
          <w:kern w:val="0"/>
          <w:sz w:val="24"/>
          <w:szCs w:val="24"/>
        </w:rPr>
        <w:t>擅自提高会议费开支标准的</w:t>
      </w:r>
      <w:r w:rsidRPr="006F348E">
        <w:rPr>
          <w:rFonts w:ascii="Arial" w:eastAsia="宋体" w:hAnsi="Arial" w:cs="Arial"/>
          <w:kern w:val="0"/>
          <w:sz w:val="24"/>
          <w:szCs w:val="24"/>
        </w:rPr>
        <w:t>;</w:t>
      </w:r>
      <w:r w:rsidRPr="006F348E">
        <w:rPr>
          <w:rFonts w:ascii="Arial" w:eastAsia="宋体" w:hAnsi="Arial" w:cs="Arial"/>
          <w:kern w:val="0"/>
          <w:sz w:val="24"/>
          <w:szCs w:val="24"/>
        </w:rPr>
        <w:br/>
      </w:r>
      <w:r w:rsidRPr="006F348E">
        <w:rPr>
          <w:rFonts w:ascii="Arial" w:eastAsia="宋体" w:hAnsi="Arial" w:cs="Arial"/>
          <w:kern w:val="0"/>
          <w:sz w:val="24"/>
          <w:szCs w:val="24"/>
        </w:rPr>
        <w:t xml:space="preserve">　　</w:t>
      </w:r>
      <w:r w:rsidRPr="006F348E">
        <w:rPr>
          <w:rFonts w:ascii="Arial" w:eastAsia="宋体" w:hAnsi="Arial" w:cs="Arial"/>
          <w:kern w:val="0"/>
          <w:sz w:val="24"/>
          <w:szCs w:val="24"/>
        </w:rPr>
        <w:t>(</w:t>
      </w:r>
      <w:r w:rsidRPr="006F348E">
        <w:rPr>
          <w:rFonts w:ascii="Arial" w:eastAsia="宋体" w:hAnsi="Arial" w:cs="Arial"/>
          <w:kern w:val="0"/>
          <w:sz w:val="24"/>
          <w:szCs w:val="24"/>
        </w:rPr>
        <w:t>五</w:t>
      </w:r>
      <w:r w:rsidRPr="006F348E">
        <w:rPr>
          <w:rFonts w:ascii="Arial" w:eastAsia="宋体" w:hAnsi="Arial" w:cs="Arial"/>
          <w:kern w:val="0"/>
          <w:sz w:val="24"/>
          <w:szCs w:val="24"/>
        </w:rPr>
        <w:t>)</w:t>
      </w:r>
      <w:r w:rsidRPr="006F348E">
        <w:rPr>
          <w:rFonts w:ascii="Arial" w:eastAsia="宋体" w:hAnsi="Arial" w:cs="Arial"/>
          <w:kern w:val="0"/>
          <w:sz w:val="24"/>
          <w:szCs w:val="24"/>
        </w:rPr>
        <w:t>违规报销与会议无关费用的</w:t>
      </w:r>
      <w:r w:rsidRPr="006F348E">
        <w:rPr>
          <w:rFonts w:ascii="Arial" w:eastAsia="宋体" w:hAnsi="Arial" w:cs="Arial"/>
          <w:kern w:val="0"/>
          <w:sz w:val="24"/>
          <w:szCs w:val="24"/>
        </w:rPr>
        <w:t>;</w:t>
      </w:r>
      <w:r w:rsidRPr="006F348E">
        <w:rPr>
          <w:rFonts w:ascii="Arial" w:eastAsia="宋体" w:hAnsi="Arial" w:cs="Arial"/>
          <w:kern w:val="0"/>
          <w:sz w:val="24"/>
          <w:szCs w:val="24"/>
        </w:rPr>
        <w:br/>
      </w:r>
      <w:r w:rsidRPr="006F348E">
        <w:rPr>
          <w:rFonts w:ascii="Arial" w:eastAsia="宋体" w:hAnsi="Arial" w:cs="Arial"/>
          <w:kern w:val="0"/>
          <w:sz w:val="24"/>
          <w:szCs w:val="24"/>
        </w:rPr>
        <w:t xml:space="preserve">　　</w:t>
      </w:r>
      <w:r w:rsidRPr="006F348E">
        <w:rPr>
          <w:rFonts w:ascii="Arial" w:eastAsia="宋体" w:hAnsi="Arial" w:cs="Arial"/>
          <w:kern w:val="0"/>
          <w:sz w:val="24"/>
          <w:szCs w:val="24"/>
        </w:rPr>
        <w:t>(</w:t>
      </w:r>
      <w:r w:rsidRPr="006F348E">
        <w:rPr>
          <w:rFonts w:ascii="Arial" w:eastAsia="宋体" w:hAnsi="Arial" w:cs="Arial"/>
          <w:kern w:val="0"/>
          <w:sz w:val="24"/>
          <w:szCs w:val="24"/>
        </w:rPr>
        <w:t>六</w:t>
      </w:r>
      <w:r w:rsidRPr="006F348E">
        <w:rPr>
          <w:rFonts w:ascii="Arial" w:eastAsia="宋体" w:hAnsi="Arial" w:cs="Arial"/>
          <w:kern w:val="0"/>
          <w:sz w:val="24"/>
          <w:szCs w:val="24"/>
        </w:rPr>
        <w:t>)</w:t>
      </w:r>
      <w:r w:rsidRPr="006F348E">
        <w:rPr>
          <w:rFonts w:ascii="Arial" w:eastAsia="宋体" w:hAnsi="Arial" w:cs="Arial"/>
          <w:kern w:val="0"/>
          <w:sz w:val="24"/>
          <w:szCs w:val="24"/>
        </w:rPr>
        <w:t>其他违反本办法行为的。</w:t>
      </w:r>
      <w:r w:rsidRPr="006F348E">
        <w:rPr>
          <w:rFonts w:ascii="Arial" w:eastAsia="宋体" w:hAnsi="Arial" w:cs="Arial"/>
          <w:kern w:val="0"/>
          <w:sz w:val="24"/>
          <w:szCs w:val="24"/>
        </w:rPr>
        <w:br/>
      </w:r>
      <w:r w:rsidRPr="006F348E">
        <w:rPr>
          <w:rFonts w:ascii="Arial" w:eastAsia="宋体" w:hAnsi="Arial" w:cs="Arial"/>
          <w:kern w:val="0"/>
          <w:sz w:val="24"/>
          <w:szCs w:val="24"/>
        </w:rPr>
        <w:t xml:space="preserve">　　有前款所</w:t>
      </w:r>
      <w:proofErr w:type="gramStart"/>
      <w:r w:rsidRPr="006F348E">
        <w:rPr>
          <w:rFonts w:ascii="Arial" w:eastAsia="宋体" w:hAnsi="Arial" w:cs="Arial"/>
          <w:kern w:val="0"/>
          <w:sz w:val="24"/>
          <w:szCs w:val="24"/>
        </w:rPr>
        <w:t>列行</w:t>
      </w:r>
      <w:proofErr w:type="gramEnd"/>
      <w:r w:rsidRPr="006F348E">
        <w:rPr>
          <w:rFonts w:ascii="Arial" w:eastAsia="宋体" w:hAnsi="Arial" w:cs="Arial"/>
          <w:kern w:val="0"/>
          <w:sz w:val="24"/>
          <w:szCs w:val="24"/>
        </w:rPr>
        <w:t>为之一的</w:t>
      </w:r>
      <w:r w:rsidRPr="006F348E">
        <w:rPr>
          <w:rFonts w:ascii="Arial" w:eastAsia="宋体" w:hAnsi="Arial" w:cs="Arial"/>
          <w:kern w:val="0"/>
          <w:sz w:val="24"/>
          <w:szCs w:val="24"/>
        </w:rPr>
        <w:t>,</w:t>
      </w:r>
      <w:r w:rsidRPr="006F348E">
        <w:rPr>
          <w:rFonts w:ascii="Arial" w:eastAsia="宋体" w:hAnsi="Arial" w:cs="Arial"/>
          <w:kern w:val="0"/>
          <w:sz w:val="24"/>
          <w:szCs w:val="24"/>
        </w:rPr>
        <w:t>由财政部会同有关部门责令改正</w:t>
      </w:r>
      <w:r w:rsidRPr="006F348E">
        <w:rPr>
          <w:rFonts w:ascii="Arial" w:eastAsia="宋体" w:hAnsi="Arial" w:cs="Arial"/>
          <w:kern w:val="0"/>
          <w:sz w:val="24"/>
          <w:szCs w:val="24"/>
        </w:rPr>
        <w:t>,</w:t>
      </w:r>
      <w:r w:rsidRPr="006F348E">
        <w:rPr>
          <w:rFonts w:ascii="Arial" w:eastAsia="宋体" w:hAnsi="Arial" w:cs="Arial"/>
          <w:kern w:val="0"/>
          <w:sz w:val="24"/>
          <w:szCs w:val="24"/>
        </w:rPr>
        <w:t>追回资金</w:t>
      </w:r>
      <w:r w:rsidRPr="006F348E">
        <w:rPr>
          <w:rFonts w:ascii="Arial" w:eastAsia="宋体" w:hAnsi="Arial" w:cs="Arial"/>
          <w:kern w:val="0"/>
          <w:sz w:val="24"/>
          <w:szCs w:val="24"/>
        </w:rPr>
        <w:t>,</w:t>
      </w:r>
      <w:r w:rsidRPr="006F348E">
        <w:rPr>
          <w:rFonts w:ascii="Arial" w:eastAsia="宋体" w:hAnsi="Arial" w:cs="Arial"/>
          <w:kern w:val="0"/>
          <w:sz w:val="24"/>
          <w:szCs w:val="24"/>
        </w:rPr>
        <w:t>并经报批后予以通报。对直接负责的主管人员和相关负责人</w:t>
      </w:r>
      <w:r w:rsidRPr="006F348E">
        <w:rPr>
          <w:rFonts w:ascii="Arial" w:eastAsia="宋体" w:hAnsi="Arial" w:cs="Arial"/>
          <w:kern w:val="0"/>
          <w:sz w:val="24"/>
          <w:szCs w:val="24"/>
        </w:rPr>
        <w:t>,</w:t>
      </w:r>
      <w:r w:rsidRPr="006F348E">
        <w:rPr>
          <w:rFonts w:ascii="Arial" w:eastAsia="宋体" w:hAnsi="Arial" w:cs="Arial"/>
          <w:kern w:val="0"/>
          <w:sz w:val="24"/>
          <w:szCs w:val="24"/>
        </w:rPr>
        <w:t>报请其所在单位按规定给予行政处分。如行为涉嫌违法的</w:t>
      </w:r>
      <w:r w:rsidRPr="006F348E">
        <w:rPr>
          <w:rFonts w:ascii="Arial" w:eastAsia="宋体" w:hAnsi="Arial" w:cs="Arial"/>
          <w:kern w:val="0"/>
          <w:sz w:val="24"/>
          <w:szCs w:val="24"/>
        </w:rPr>
        <w:t>,</w:t>
      </w:r>
      <w:r w:rsidRPr="006F348E">
        <w:rPr>
          <w:rFonts w:ascii="Arial" w:eastAsia="宋体" w:hAnsi="Arial" w:cs="Arial"/>
          <w:kern w:val="0"/>
          <w:sz w:val="24"/>
          <w:szCs w:val="24"/>
        </w:rPr>
        <w:t>移交司法机关处理。</w:t>
      </w:r>
      <w:r w:rsidRPr="006F348E">
        <w:rPr>
          <w:rFonts w:ascii="Arial" w:eastAsia="宋体" w:hAnsi="Arial" w:cs="Arial"/>
          <w:kern w:val="0"/>
          <w:sz w:val="24"/>
          <w:szCs w:val="24"/>
        </w:rPr>
        <w:br/>
      </w:r>
      <w:r w:rsidRPr="006F348E">
        <w:rPr>
          <w:rFonts w:ascii="Arial" w:eastAsia="宋体" w:hAnsi="Arial" w:cs="Arial"/>
          <w:kern w:val="0"/>
          <w:sz w:val="24"/>
          <w:szCs w:val="24"/>
        </w:rPr>
        <w:t xml:space="preserve">　　定点饭店或单位内部宾馆、招待所、培训中心有关工作人员违反规定的</w:t>
      </w:r>
      <w:r w:rsidRPr="006F348E">
        <w:rPr>
          <w:rFonts w:ascii="Arial" w:eastAsia="宋体" w:hAnsi="Arial" w:cs="Arial"/>
          <w:kern w:val="0"/>
          <w:sz w:val="24"/>
          <w:szCs w:val="24"/>
        </w:rPr>
        <w:t>,</w:t>
      </w:r>
      <w:r w:rsidRPr="006F348E">
        <w:rPr>
          <w:rFonts w:ascii="Arial" w:eastAsia="宋体" w:hAnsi="Arial" w:cs="Arial"/>
          <w:kern w:val="0"/>
          <w:sz w:val="24"/>
          <w:szCs w:val="24"/>
        </w:rPr>
        <w:t>按照财政部定点饭店管理的有关规定处理。</w:t>
      </w:r>
      <w:r w:rsidRPr="006F348E">
        <w:rPr>
          <w:rFonts w:ascii="Arial" w:eastAsia="宋体" w:hAnsi="Arial" w:cs="Arial"/>
          <w:kern w:val="0"/>
          <w:sz w:val="24"/>
          <w:szCs w:val="24"/>
        </w:rPr>
        <w:br/>
      </w:r>
      <w:r w:rsidRPr="006F348E">
        <w:rPr>
          <w:rFonts w:ascii="Arial" w:eastAsia="宋体" w:hAnsi="Arial" w:cs="Arial"/>
          <w:kern w:val="0"/>
          <w:sz w:val="24"/>
          <w:szCs w:val="24"/>
        </w:rPr>
        <w:br/>
      </w:r>
      <w:r w:rsidRPr="006F348E">
        <w:rPr>
          <w:rFonts w:ascii="Arial" w:eastAsia="宋体" w:hAnsi="Arial" w:cs="Arial"/>
          <w:kern w:val="0"/>
          <w:sz w:val="24"/>
          <w:szCs w:val="24"/>
        </w:rPr>
        <w:t xml:space="preserve">　　第七章　附则</w:t>
      </w:r>
      <w:r w:rsidRPr="006F348E">
        <w:rPr>
          <w:rFonts w:ascii="Arial" w:eastAsia="宋体" w:hAnsi="Arial" w:cs="Arial"/>
          <w:kern w:val="0"/>
          <w:sz w:val="24"/>
          <w:szCs w:val="24"/>
        </w:rPr>
        <w:br/>
      </w:r>
      <w:r w:rsidRPr="006F348E">
        <w:rPr>
          <w:rFonts w:ascii="Arial" w:eastAsia="宋体" w:hAnsi="Arial" w:cs="Arial"/>
          <w:kern w:val="0"/>
          <w:sz w:val="24"/>
          <w:szCs w:val="24"/>
        </w:rPr>
        <w:t xml:space="preserve">　　第二十九条　各单位应当按照本办法规定</w:t>
      </w:r>
      <w:r w:rsidRPr="006F348E">
        <w:rPr>
          <w:rFonts w:ascii="Arial" w:eastAsia="宋体" w:hAnsi="Arial" w:cs="Arial"/>
          <w:kern w:val="0"/>
          <w:sz w:val="24"/>
          <w:szCs w:val="24"/>
        </w:rPr>
        <w:t>,</w:t>
      </w:r>
      <w:r w:rsidRPr="006F348E">
        <w:rPr>
          <w:rFonts w:ascii="Arial" w:eastAsia="宋体" w:hAnsi="Arial" w:cs="Arial"/>
          <w:kern w:val="0"/>
          <w:sz w:val="24"/>
          <w:szCs w:val="24"/>
        </w:rPr>
        <w:t>结合本单位业务特点和工作需要</w:t>
      </w:r>
      <w:r w:rsidRPr="006F348E">
        <w:rPr>
          <w:rFonts w:ascii="Arial" w:eastAsia="宋体" w:hAnsi="Arial" w:cs="Arial"/>
          <w:kern w:val="0"/>
          <w:sz w:val="24"/>
          <w:szCs w:val="24"/>
        </w:rPr>
        <w:t>,</w:t>
      </w:r>
      <w:r w:rsidRPr="006F348E">
        <w:rPr>
          <w:rFonts w:ascii="Arial" w:eastAsia="宋体" w:hAnsi="Arial" w:cs="Arial"/>
          <w:kern w:val="0"/>
          <w:sz w:val="24"/>
          <w:szCs w:val="24"/>
        </w:rPr>
        <w:t>制定会议费管理具体规定。</w:t>
      </w:r>
      <w:r w:rsidRPr="006F348E">
        <w:rPr>
          <w:rFonts w:ascii="Arial" w:eastAsia="宋体" w:hAnsi="Arial" w:cs="Arial"/>
          <w:kern w:val="0"/>
          <w:sz w:val="24"/>
          <w:szCs w:val="24"/>
        </w:rPr>
        <w:br/>
      </w:r>
      <w:r w:rsidRPr="006F348E">
        <w:rPr>
          <w:rFonts w:ascii="Arial" w:eastAsia="宋体" w:hAnsi="Arial" w:cs="Arial"/>
          <w:kern w:val="0"/>
          <w:sz w:val="24"/>
          <w:szCs w:val="24"/>
        </w:rPr>
        <w:br/>
      </w:r>
      <w:r w:rsidRPr="006F348E">
        <w:rPr>
          <w:rFonts w:ascii="Arial" w:eastAsia="宋体" w:hAnsi="Arial" w:cs="Arial"/>
          <w:kern w:val="0"/>
          <w:sz w:val="24"/>
          <w:szCs w:val="24"/>
        </w:rPr>
        <w:t xml:space="preserve">　　第三十条　中央事业单位会议费管理参照本办法执行。</w:t>
      </w:r>
      <w:r w:rsidRPr="006F348E">
        <w:rPr>
          <w:rFonts w:ascii="Arial" w:eastAsia="宋体" w:hAnsi="Arial" w:cs="Arial"/>
          <w:kern w:val="0"/>
          <w:sz w:val="24"/>
          <w:szCs w:val="24"/>
        </w:rPr>
        <w:br/>
      </w:r>
      <w:r w:rsidRPr="006F348E">
        <w:rPr>
          <w:rFonts w:ascii="Arial" w:eastAsia="宋体" w:hAnsi="Arial" w:cs="Arial"/>
          <w:kern w:val="0"/>
          <w:sz w:val="24"/>
          <w:szCs w:val="24"/>
        </w:rPr>
        <w:br/>
      </w:r>
      <w:r w:rsidRPr="006F348E">
        <w:rPr>
          <w:rFonts w:ascii="Arial" w:eastAsia="宋体" w:hAnsi="Arial" w:cs="Arial"/>
          <w:kern w:val="0"/>
          <w:sz w:val="24"/>
          <w:szCs w:val="24"/>
        </w:rPr>
        <w:t xml:space="preserve">　　第三十一条　本办法由财政部负责解释，自</w:t>
      </w:r>
      <w:r w:rsidRPr="006F348E">
        <w:rPr>
          <w:rFonts w:ascii="Arial" w:eastAsia="宋体" w:hAnsi="Arial" w:cs="Arial"/>
          <w:kern w:val="0"/>
          <w:sz w:val="24"/>
          <w:szCs w:val="24"/>
        </w:rPr>
        <w:t>2014</w:t>
      </w:r>
      <w:r w:rsidRPr="006F348E">
        <w:rPr>
          <w:rFonts w:ascii="Arial" w:eastAsia="宋体" w:hAnsi="Arial" w:cs="Arial"/>
          <w:kern w:val="0"/>
          <w:sz w:val="24"/>
          <w:szCs w:val="24"/>
        </w:rPr>
        <w:t>年</w:t>
      </w:r>
      <w:r w:rsidRPr="006F348E">
        <w:rPr>
          <w:rFonts w:ascii="Arial" w:eastAsia="宋体" w:hAnsi="Arial" w:cs="Arial"/>
          <w:kern w:val="0"/>
          <w:sz w:val="24"/>
          <w:szCs w:val="24"/>
        </w:rPr>
        <w:t>1</w:t>
      </w:r>
      <w:r w:rsidRPr="006F348E">
        <w:rPr>
          <w:rFonts w:ascii="Arial" w:eastAsia="宋体" w:hAnsi="Arial" w:cs="Arial"/>
          <w:kern w:val="0"/>
          <w:sz w:val="24"/>
          <w:szCs w:val="24"/>
        </w:rPr>
        <w:t>月</w:t>
      </w:r>
      <w:r w:rsidRPr="006F348E">
        <w:rPr>
          <w:rFonts w:ascii="Arial" w:eastAsia="宋体" w:hAnsi="Arial" w:cs="Arial"/>
          <w:kern w:val="0"/>
          <w:sz w:val="24"/>
          <w:szCs w:val="24"/>
        </w:rPr>
        <w:t>1</w:t>
      </w:r>
      <w:r w:rsidRPr="006F348E">
        <w:rPr>
          <w:rFonts w:ascii="Arial" w:eastAsia="宋体" w:hAnsi="Arial" w:cs="Arial"/>
          <w:kern w:val="0"/>
          <w:sz w:val="24"/>
          <w:szCs w:val="24"/>
        </w:rPr>
        <w:t>日起施行。《中央国家机关会议费管理办法》</w:t>
      </w:r>
      <w:r w:rsidRPr="006F348E">
        <w:rPr>
          <w:rFonts w:ascii="Arial" w:eastAsia="宋体" w:hAnsi="Arial" w:cs="Arial"/>
          <w:kern w:val="0"/>
          <w:sz w:val="24"/>
          <w:szCs w:val="24"/>
        </w:rPr>
        <w:t>(</w:t>
      </w:r>
      <w:r w:rsidRPr="006F348E">
        <w:rPr>
          <w:rFonts w:ascii="Arial" w:eastAsia="宋体" w:hAnsi="Arial" w:cs="Arial"/>
          <w:kern w:val="0"/>
          <w:sz w:val="24"/>
          <w:szCs w:val="24"/>
        </w:rPr>
        <w:t>国管财</w:t>
      </w:r>
      <w:r w:rsidRPr="006F348E">
        <w:rPr>
          <w:rFonts w:ascii="Arial" w:eastAsia="宋体" w:hAnsi="Arial" w:cs="Arial"/>
          <w:kern w:val="0"/>
          <w:sz w:val="24"/>
          <w:szCs w:val="24"/>
        </w:rPr>
        <w:t>[2006]426</w:t>
      </w:r>
      <w:r w:rsidRPr="006F348E">
        <w:rPr>
          <w:rFonts w:ascii="Arial" w:eastAsia="宋体" w:hAnsi="Arial" w:cs="Arial"/>
          <w:kern w:val="0"/>
          <w:sz w:val="24"/>
          <w:szCs w:val="24"/>
        </w:rPr>
        <w:t>号</w:t>
      </w:r>
      <w:r w:rsidRPr="006F348E">
        <w:rPr>
          <w:rFonts w:ascii="Arial" w:eastAsia="宋体" w:hAnsi="Arial" w:cs="Arial"/>
          <w:kern w:val="0"/>
          <w:sz w:val="24"/>
          <w:szCs w:val="24"/>
        </w:rPr>
        <w:t>)</w:t>
      </w:r>
      <w:r w:rsidRPr="006F348E">
        <w:rPr>
          <w:rFonts w:ascii="Arial" w:eastAsia="宋体" w:hAnsi="Arial" w:cs="Arial"/>
          <w:kern w:val="0"/>
          <w:sz w:val="24"/>
          <w:szCs w:val="24"/>
        </w:rPr>
        <w:t>、《中央国家机关会议费管理补充规定》</w:t>
      </w:r>
      <w:r w:rsidRPr="006F348E">
        <w:rPr>
          <w:rFonts w:ascii="Arial" w:eastAsia="宋体" w:hAnsi="Arial" w:cs="Arial"/>
          <w:kern w:val="0"/>
          <w:sz w:val="24"/>
          <w:szCs w:val="24"/>
        </w:rPr>
        <w:t>(</w:t>
      </w:r>
      <w:r w:rsidRPr="006F348E">
        <w:rPr>
          <w:rFonts w:ascii="Arial" w:eastAsia="宋体" w:hAnsi="Arial" w:cs="Arial"/>
          <w:kern w:val="0"/>
          <w:sz w:val="24"/>
          <w:szCs w:val="24"/>
        </w:rPr>
        <w:t>国管财</w:t>
      </w:r>
      <w:r w:rsidRPr="006F348E">
        <w:rPr>
          <w:rFonts w:ascii="Arial" w:eastAsia="宋体" w:hAnsi="Arial" w:cs="Arial"/>
          <w:kern w:val="0"/>
          <w:sz w:val="24"/>
          <w:szCs w:val="24"/>
        </w:rPr>
        <w:t>[2007]217</w:t>
      </w:r>
      <w:r w:rsidRPr="006F348E">
        <w:rPr>
          <w:rFonts w:ascii="Arial" w:eastAsia="宋体" w:hAnsi="Arial" w:cs="Arial"/>
          <w:kern w:val="0"/>
          <w:sz w:val="24"/>
          <w:szCs w:val="24"/>
        </w:rPr>
        <w:t>号</w:t>
      </w:r>
      <w:r w:rsidRPr="006F348E">
        <w:rPr>
          <w:rFonts w:ascii="Arial" w:eastAsia="宋体" w:hAnsi="Arial" w:cs="Arial"/>
          <w:kern w:val="0"/>
          <w:sz w:val="24"/>
          <w:szCs w:val="24"/>
        </w:rPr>
        <w:t>)</w:t>
      </w:r>
      <w:r w:rsidRPr="006F348E">
        <w:rPr>
          <w:rFonts w:ascii="Arial" w:eastAsia="宋体" w:hAnsi="Arial" w:cs="Arial"/>
          <w:kern w:val="0"/>
          <w:sz w:val="24"/>
          <w:szCs w:val="24"/>
        </w:rPr>
        <w:t>、《国务院机关事务管理局　财政部关于调整中央国家机关会议费开支标准的通知》</w:t>
      </w:r>
      <w:r w:rsidRPr="006F348E">
        <w:rPr>
          <w:rFonts w:ascii="Arial" w:eastAsia="宋体" w:hAnsi="Arial" w:cs="Arial"/>
          <w:kern w:val="0"/>
          <w:sz w:val="24"/>
          <w:szCs w:val="24"/>
        </w:rPr>
        <w:t>(</w:t>
      </w:r>
      <w:r w:rsidRPr="006F348E">
        <w:rPr>
          <w:rFonts w:ascii="Arial" w:eastAsia="宋体" w:hAnsi="Arial" w:cs="Arial"/>
          <w:kern w:val="0"/>
          <w:sz w:val="24"/>
          <w:szCs w:val="24"/>
        </w:rPr>
        <w:t>国管财</w:t>
      </w:r>
      <w:r w:rsidRPr="006F348E">
        <w:rPr>
          <w:rFonts w:ascii="Arial" w:eastAsia="宋体" w:hAnsi="Arial" w:cs="Arial"/>
          <w:kern w:val="0"/>
          <w:sz w:val="24"/>
          <w:szCs w:val="24"/>
        </w:rPr>
        <w:t>[2008]331</w:t>
      </w:r>
      <w:r w:rsidRPr="006F348E">
        <w:rPr>
          <w:rFonts w:ascii="Arial" w:eastAsia="宋体" w:hAnsi="Arial" w:cs="Arial"/>
          <w:kern w:val="0"/>
          <w:sz w:val="24"/>
          <w:szCs w:val="24"/>
        </w:rPr>
        <w:t>号</w:t>
      </w:r>
      <w:r w:rsidRPr="006F348E">
        <w:rPr>
          <w:rFonts w:ascii="Arial" w:eastAsia="宋体" w:hAnsi="Arial" w:cs="Arial"/>
          <w:kern w:val="0"/>
          <w:sz w:val="24"/>
          <w:szCs w:val="24"/>
        </w:rPr>
        <w:t>)</w:t>
      </w:r>
      <w:r w:rsidRPr="006F348E">
        <w:rPr>
          <w:rFonts w:ascii="Arial" w:eastAsia="宋体" w:hAnsi="Arial" w:cs="Arial"/>
          <w:kern w:val="0"/>
          <w:sz w:val="24"/>
          <w:szCs w:val="24"/>
        </w:rPr>
        <w:t>同时废止。</w:t>
      </w:r>
      <w:r w:rsidRPr="006F348E">
        <w:rPr>
          <w:rFonts w:ascii="Arial" w:eastAsia="宋体" w:hAnsi="Arial" w:cs="Arial"/>
          <w:kern w:val="0"/>
          <w:sz w:val="24"/>
          <w:szCs w:val="24"/>
        </w:rPr>
        <w:br/>
      </w:r>
      <w:r w:rsidRPr="006F348E">
        <w:rPr>
          <w:rFonts w:ascii="Arial" w:eastAsia="宋体" w:hAnsi="Arial" w:cs="Arial"/>
          <w:kern w:val="0"/>
          <w:sz w:val="24"/>
          <w:szCs w:val="24"/>
        </w:rPr>
        <w:br/>
      </w:r>
      <w:r w:rsidRPr="006F348E">
        <w:rPr>
          <w:rFonts w:ascii="Arial" w:eastAsia="宋体" w:hAnsi="Arial" w:cs="Arial"/>
          <w:kern w:val="0"/>
          <w:sz w:val="24"/>
          <w:szCs w:val="24"/>
        </w:rPr>
        <w:t xml:space="preserve">　　</w:t>
      </w:r>
      <w:r w:rsidRPr="006F348E">
        <w:rPr>
          <w:rFonts w:ascii="Arial" w:eastAsia="宋体" w:hAnsi="Arial" w:cs="Arial"/>
          <w:b/>
          <w:kern w:val="0"/>
          <w:sz w:val="30"/>
          <w:szCs w:val="24"/>
        </w:rPr>
        <w:t>财政部解读《中央和国家机关会议费管理办法》</w:t>
      </w:r>
      <w:r w:rsidRPr="006F348E">
        <w:rPr>
          <w:rFonts w:ascii="Arial" w:eastAsia="宋体" w:hAnsi="Arial" w:cs="Arial"/>
          <w:b/>
          <w:kern w:val="0"/>
          <w:sz w:val="30"/>
          <w:szCs w:val="24"/>
        </w:rPr>
        <w:br/>
      </w:r>
      <w:r w:rsidRPr="006F348E">
        <w:rPr>
          <w:rFonts w:ascii="Arial" w:eastAsia="宋体" w:hAnsi="Arial" w:cs="Arial"/>
          <w:kern w:val="0"/>
          <w:sz w:val="24"/>
          <w:szCs w:val="24"/>
        </w:rPr>
        <w:br/>
      </w:r>
      <w:r w:rsidRPr="006F348E">
        <w:rPr>
          <w:rFonts w:ascii="Arial" w:eastAsia="宋体" w:hAnsi="Arial" w:cs="Arial"/>
          <w:kern w:val="0"/>
          <w:sz w:val="24"/>
          <w:szCs w:val="24"/>
        </w:rPr>
        <w:t xml:space="preserve">　　日前，财政部、国家机关事务管理局、中共中央直属机关事务管理局联合印</w:t>
      </w:r>
      <w:r w:rsidRPr="006F348E">
        <w:rPr>
          <w:rFonts w:ascii="Arial" w:eastAsia="宋体" w:hAnsi="Arial" w:cs="Arial"/>
          <w:kern w:val="0"/>
          <w:sz w:val="24"/>
          <w:szCs w:val="24"/>
        </w:rPr>
        <w:lastRenderedPageBreak/>
        <w:t>发了《中央和国家机关会议费管理办法》（以下简称《办法》）。财政部行政政法司有关负责同志就《办法》出台的背景和政策内容接受了记者的采访。</w:t>
      </w:r>
      <w:r w:rsidRPr="006F348E">
        <w:rPr>
          <w:rFonts w:ascii="Arial" w:eastAsia="宋体" w:hAnsi="Arial" w:cs="Arial"/>
          <w:kern w:val="0"/>
          <w:sz w:val="24"/>
          <w:szCs w:val="24"/>
        </w:rPr>
        <w:br/>
      </w:r>
      <w:r w:rsidRPr="006F348E">
        <w:rPr>
          <w:rFonts w:ascii="Arial" w:eastAsia="宋体" w:hAnsi="Arial" w:cs="Arial"/>
          <w:kern w:val="0"/>
          <w:sz w:val="24"/>
          <w:szCs w:val="24"/>
        </w:rPr>
        <w:br/>
      </w:r>
      <w:r w:rsidRPr="006F348E">
        <w:rPr>
          <w:rFonts w:ascii="Arial" w:eastAsia="宋体" w:hAnsi="Arial" w:cs="Arial"/>
          <w:kern w:val="0"/>
          <w:sz w:val="24"/>
          <w:szCs w:val="24"/>
        </w:rPr>
        <w:t xml:space="preserve">　　问：请简要介绍一下《办法》出台的背景。</w:t>
      </w:r>
      <w:r w:rsidRPr="006F348E">
        <w:rPr>
          <w:rFonts w:ascii="Arial" w:eastAsia="宋体" w:hAnsi="Arial" w:cs="Arial"/>
          <w:kern w:val="0"/>
          <w:sz w:val="24"/>
          <w:szCs w:val="24"/>
        </w:rPr>
        <w:br/>
      </w:r>
      <w:r w:rsidRPr="006F348E">
        <w:rPr>
          <w:rFonts w:ascii="Arial" w:eastAsia="宋体" w:hAnsi="Arial" w:cs="Arial"/>
          <w:kern w:val="0"/>
          <w:sz w:val="24"/>
          <w:szCs w:val="24"/>
        </w:rPr>
        <w:t xml:space="preserve">　　答：会议费是公务支出的重要组成部分。财政部等三部门联合印发《办法》，是贯彻落实中央八项规定、推进厉行节约反对浪费制度建设和改进会风的重要举措，是加强会议费管理、节约会议经费开支的具体措施。近年来，财政部、国家机关事务管理局等有关部门制定了《中央国家机关会议费管理办法》相关制度规定，在规范中央和国家机关会议费管理方面发挥了积极作用。同时，也存在一些问题，如：一些单位会议审批不严，未经批准和计划</w:t>
      </w:r>
      <w:proofErr w:type="gramStart"/>
      <w:r w:rsidRPr="006F348E">
        <w:rPr>
          <w:rFonts w:ascii="Arial" w:eastAsia="宋体" w:hAnsi="Arial" w:cs="Arial"/>
          <w:kern w:val="0"/>
          <w:sz w:val="24"/>
          <w:szCs w:val="24"/>
        </w:rPr>
        <w:t>外召开</w:t>
      </w:r>
      <w:proofErr w:type="gramEnd"/>
      <w:r w:rsidRPr="006F348E">
        <w:rPr>
          <w:rFonts w:ascii="Arial" w:eastAsia="宋体" w:hAnsi="Arial" w:cs="Arial"/>
          <w:kern w:val="0"/>
          <w:sz w:val="24"/>
          <w:szCs w:val="24"/>
        </w:rPr>
        <w:t>会议的情况仍有发生；一些单位超规模开会，超范围、超标准列支会议费；一些单位对会议费报销审查不严等。上述问题，不仅造成了财政资金的损失浪费，而且助长了奢侈浪费之风，影响了党和政府的形象，引起了广大群众的不满。为进一步加强和规范会议费管理，按照中央要求并结合实际，财政部会同国家机关事务管理局、中共中央直属机关事务管理局研究印发了该办法。</w:t>
      </w:r>
      <w:r w:rsidRPr="006F348E">
        <w:rPr>
          <w:rFonts w:ascii="Arial" w:eastAsia="宋体" w:hAnsi="Arial" w:cs="Arial"/>
          <w:kern w:val="0"/>
          <w:sz w:val="24"/>
          <w:szCs w:val="24"/>
        </w:rPr>
        <w:br/>
      </w:r>
      <w:r w:rsidRPr="006F348E">
        <w:rPr>
          <w:rFonts w:ascii="Arial" w:eastAsia="宋体" w:hAnsi="Arial" w:cs="Arial"/>
          <w:kern w:val="0"/>
          <w:sz w:val="24"/>
          <w:szCs w:val="24"/>
        </w:rPr>
        <w:br/>
      </w:r>
      <w:r w:rsidRPr="006F348E">
        <w:rPr>
          <w:rFonts w:ascii="Arial" w:eastAsia="宋体" w:hAnsi="Arial" w:cs="Arial"/>
          <w:kern w:val="0"/>
          <w:sz w:val="24"/>
          <w:szCs w:val="24"/>
        </w:rPr>
        <w:t xml:space="preserve">　　问：与</w:t>
      </w:r>
      <w:proofErr w:type="gramStart"/>
      <w:r w:rsidRPr="006F348E">
        <w:rPr>
          <w:rFonts w:ascii="Arial" w:eastAsia="宋体" w:hAnsi="Arial" w:cs="Arial"/>
          <w:kern w:val="0"/>
          <w:sz w:val="24"/>
          <w:szCs w:val="24"/>
        </w:rPr>
        <w:t>原会议</w:t>
      </w:r>
      <w:proofErr w:type="gramEnd"/>
      <w:r w:rsidRPr="006F348E">
        <w:rPr>
          <w:rFonts w:ascii="Arial" w:eastAsia="宋体" w:hAnsi="Arial" w:cs="Arial"/>
          <w:kern w:val="0"/>
          <w:sz w:val="24"/>
          <w:szCs w:val="24"/>
        </w:rPr>
        <w:t>费管理办法相比，此次《办法》在规范范围上实现了全覆盖，请介绍一下具体情况。</w:t>
      </w:r>
      <w:r w:rsidRPr="006F348E">
        <w:rPr>
          <w:rFonts w:ascii="Arial" w:eastAsia="宋体" w:hAnsi="Arial" w:cs="Arial"/>
          <w:kern w:val="0"/>
          <w:sz w:val="24"/>
          <w:szCs w:val="24"/>
        </w:rPr>
        <w:br/>
      </w:r>
      <w:r w:rsidRPr="006F348E">
        <w:rPr>
          <w:rFonts w:ascii="Arial" w:eastAsia="宋体" w:hAnsi="Arial" w:cs="Arial"/>
          <w:kern w:val="0"/>
          <w:sz w:val="24"/>
          <w:szCs w:val="24"/>
        </w:rPr>
        <w:t xml:space="preserve">　　答：与之前会议费管理办法相比，此次《办法》在规范范围上实现了全覆盖，具体表现在以下两个方面：一是实现了对适用对象的全覆盖。之前会议费管理办法主要适用于国务院各部门，其他中央国家机关比照执行，对事业单位会议费管理问题未</w:t>
      </w:r>
      <w:proofErr w:type="gramStart"/>
      <w:r w:rsidRPr="006F348E">
        <w:rPr>
          <w:rFonts w:ascii="Arial" w:eastAsia="宋体" w:hAnsi="Arial" w:cs="Arial"/>
          <w:kern w:val="0"/>
          <w:sz w:val="24"/>
          <w:szCs w:val="24"/>
        </w:rPr>
        <w:t>作出</w:t>
      </w:r>
      <w:proofErr w:type="gramEnd"/>
      <w:r w:rsidRPr="006F348E">
        <w:rPr>
          <w:rFonts w:ascii="Arial" w:eastAsia="宋体" w:hAnsi="Arial" w:cs="Arial"/>
          <w:kern w:val="0"/>
          <w:sz w:val="24"/>
          <w:szCs w:val="24"/>
        </w:rPr>
        <w:t>明确规定。而此次《办法》适用于所有中央和国家机关，即党中央各部门，国务院各部委、各直属机构，全国人大常委会办公厅，全国政协办公厅，最高人民法院，最高人民检察院，各人民团体、各民主党派中央和全国工商联召开的会议都应执行本《办法》。同时明确规定，中央事业单位会议费管理参照本《办法》执行。二是实现了对各类会议的全覆盖。之前会议管理办法主要针对一、二、三类会议，并未对除一、二、三类会议以外的小型研讨会、座谈会、评审会等其他业务性会议</w:t>
      </w:r>
      <w:proofErr w:type="gramStart"/>
      <w:r w:rsidRPr="006F348E">
        <w:rPr>
          <w:rFonts w:ascii="Arial" w:eastAsia="宋体" w:hAnsi="Arial" w:cs="Arial"/>
          <w:kern w:val="0"/>
          <w:sz w:val="24"/>
          <w:szCs w:val="24"/>
        </w:rPr>
        <w:t>作出</w:t>
      </w:r>
      <w:proofErr w:type="gramEnd"/>
      <w:r w:rsidRPr="006F348E">
        <w:rPr>
          <w:rFonts w:ascii="Arial" w:eastAsia="宋体" w:hAnsi="Arial" w:cs="Arial"/>
          <w:kern w:val="0"/>
          <w:sz w:val="24"/>
          <w:szCs w:val="24"/>
        </w:rPr>
        <w:t>明确规定。此次《办法》在</w:t>
      </w:r>
      <w:proofErr w:type="gramStart"/>
      <w:r w:rsidRPr="006F348E">
        <w:rPr>
          <w:rFonts w:ascii="Arial" w:eastAsia="宋体" w:hAnsi="Arial" w:cs="Arial"/>
          <w:kern w:val="0"/>
          <w:sz w:val="24"/>
          <w:szCs w:val="24"/>
        </w:rPr>
        <w:t>原会议</w:t>
      </w:r>
      <w:proofErr w:type="gramEnd"/>
      <w:r w:rsidRPr="006F348E">
        <w:rPr>
          <w:rFonts w:ascii="Arial" w:eastAsia="宋体" w:hAnsi="Arial" w:cs="Arial"/>
          <w:kern w:val="0"/>
          <w:sz w:val="24"/>
          <w:szCs w:val="24"/>
        </w:rPr>
        <w:t>分类的基础上，将部门召开的小型研讨会、座谈会、评审会等业务性会议作为</w:t>
      </w:r>
      <w:r w:rsidRPr="006F348E">
        <w:rPr>
          <w:rFonts w:ascii="Arial" w:eastAsia="宋体" w:hAnsi="Arial" w:cs="Arial"/>
          <w:kern w:val="0"/>
          <w:sz w:val="24"/>
          <w:szCs w:val="24"/>
        </w:rPr>
        <w:t>“</w:t>
      </w:r>
      <w:r w:rsidRPr="006F348E">
        <w:rPr>
          <w:rFonts w:ascii="Arial" w:eastAsia="宋体" w:hAnsi="Arial" w:cs="Arial"/>
          <w:kern w:val="0"/>
          <w:sz w:val="24"/>
          <w:szCs w:val="24"/>
        </w:rPr>
        <w:t>四类会议</w:t>
      </w:r>
      <w:r w:rsidRPr="006F348E">
        <w:rPr>
          <w:rFonts w:ascii="Arial" w:eastAsia="宋体" w:hAnsi="Arial" w:cs="Arial"/>
          <w:kern w:val="0"/>
          <w:sz w:val="24"/>
          <w:szCs w:val="24"/>
        </w:rPr>
        <w:t>”</w:t>
      </w:r>
      <w:r w:rsidRPr="006F348E">
        <w:rPr>
          <w:rFonts w:ascii="Arial" w:eastAsia="宋体" w:hAnsi="Arial" w:cs="Arial"/>
          <w:kern w:val="0"/>
          <w:sz w:val="24"/>
          <w:szCs w:val="24"/>
        </w:rPr>
        <w:t>纳入规范范围。</w:t>
      </w:r>
      <w:r w:rsidRPr="006F348E">
        <w:rPr>
          <w:rFonts w:ascii="Arial" w:eastAsia="宋体" w:hAnsi="Arial" w:cs="Arial"/>
          <w:kern w:val="0"/>
          <w:sz w:val="24"/>
          <w:szCs w:val="24"/>
        </w:rPr>
        <w:br/>
      </w:r>
      <w:r w:rsidRPr="006F348E">
        <w:rPr>
          <w:rFonts w:ascii="Arial" w:eastAsia="宋体" w:hAnsi="Arial" w:cs="Arial"/>
          <w:kern w:val="0"/>
          <w:sz w:val="24"/>
          <w:szCs w:val="24"/>
        </w:rPr>
        <w:br/>
      </w:r>
      <w:r w:rsidRPr="006F348E">
        <w:rPr>
          <w:rFonts w:ascii="Arial" w:eastAsia="宋体" w:hAnsi="Arial" w:cs="Arial"/>
          <w:kern w:val="0"/>
          <w:sz w:val="24"/>
          <w:szCs w:val="24"/>
        </w:rPr>
        <w:br/>
      </w:r>
      <w:r w:rsidRPr="006F348E">
        <w:rPr>
          <w:rFonts w:ascii="Arial" w:eastAsia="宋体" w:hAnsi="Arial" w:cs="Arial"/>
          <w:kern w:val="0"/>
          <w:sz w:val="24"/>
          <w:szCs w:val="24"/>
        </w:rPr>
        <w:lastRenderedPageBreak/>
        <w:t xml:space="preserve">　　问：针对目前会议管理存在的突出问题，《办法》有何新举措？</w:t>
      </w:r>
      <w:r w:rsidRPr="006F348E">
        <w:rPr>
          <w:rFonts w:ascii="Arial" w:eastAsia="宋体" w:hAnsi="Arial" w:cs="Arial"/>
          <w:kern w:val="0"/>
          <w:sz w:val="24"/>
          <w:szCs w:val="24"/>
        </w:rPr>
        <w:br/>
      </w:r>
      <w:r w:rsidRPr="006F348E">
        <w:rPr>
          <w:rFonts w:ascii="Arial" w:eastAsia="宋体" w:hAnsi="Arial" w:cs="Arial"/>
          <w:kern w:val="0"/>
          <w:sz w:val="24"/>
          <w:szCs w:val="24"/>
        </w:rPr>
        <w:t xml:space="preserve">　　答：针对目前计划</w:t>
      </w:r>
      <w:proofErr w:type="gramStart"/>
      <w:r w:rsidRPr="006F348E">
        <w:rPr>
          <w:rFonts w:ascii="Arial" w:eastAsia="宋体" w:hAnsi="Arial" w:cs="Arial"/>
          <w:kern w:val="0"/>
          <w:sz w:val="24"/>
          <w:szCs w:val="24"/>
        </w:rPr>
        <w:t>外会议</w:t>
      </w:r>
      <w:proofErr w:type="gramEnd"/>
      <w:r w:rsidRPr="006F348E">
        <w:rPr>
          <w:rFonts w:ascii="Arial" w:eastAsia="宋体" w:hAnsi="Arial" w:cs="Arial"/>
          <w:kern w:val="0"/>
          <w:sz w:val="24"/>
          <w:szCs w:val="24"/>
        </w:rPr>
        <w:t>时有召开、会议规模和会议开支超出标准等突出问题，《办法》重点从以下几方面进一步加强会议费管理：一是强化会议年度计划和审批管理制度，规定所有会议必须纳入单位的年度会议计划，进一步明确各类会议的报批程序和审批制度。二是严格会议费预算管理，将会议费纳入部门预算，单独列示，并要求会议费预算细化到</w:t>
      </w:r>
      <w:proofErr w:type="gramStart"/>
      <w:r w:rsidRPr="006F348E">
        <w:rPr>
          <w:rFonts w:ascii="Arial" w:eastAsia="宋体" w:hAnsi="Arial" w:cs="Arial"/>
          <w:kern w:val="0"/>
          <w:sz w:val="24"/>
          <w:szCs w:val="24"/>
        </w:rPr>
        <w:t>具体会议</w:t>
      </w:r>
      <w:proofErr w:type="gramEnd"/>
      <w:r w:rsidRPr="006F348E">
        <w:rPr>
          <w:rFonts w:ascii="Arial" w:eastAsia="宋体" w:hAnsi="Arial" w:cs="Arial"/>
          <w:kern w:val="0"/>
          <w:sz w:val="24"/>
          <w:szCs w:val="24"/>
        </w:rPr>
        <w:t>项目，执行中不得突破。三是严格会议费报销和支付管理。报销时须附会议审批文件、会议通知及实际参会人员签到单、定点饭店提供的费用原始明细单据、电子结算凭证等，并规定会议费支付采用银行转账或公务卡方式结算，不得以现金方式支付。四是建立会议费公示制度和会议年度报告制度。各单位应当将非涉密会议的名称、主要内容、参会人数、经费开支等情况在单位内部公示，具备条件的应向社会公开。</w:t>
      </w:r>
      <w:r w:rsidRPr="006F348E">
        <w:rPr>
          <w:rFonts w:ascii="Arial" w:eastAsia="宋体" w:hAnsi="Arial" w:cs="Arial"/>
          <w:kern w:val="0"/>
          <w:sz w:val="24"/>
          <w:szCs w:val="24"/>
        </w:rPr>
        <w:br/>
      </w:r>
      <w:r w:rsidRPr="006F348E">
        <w:rPr>
          <w:rFonts w:ascii="Arial" w:eastAsia="宋体" w:hAnsi="Arial" w:cs="Arial"/>
          <w:kern w:val="0"/>
          <w:sz w:val="24"/>
          <w:szCs w:val="24"/>
        </w:rPr>
        <w:br/>
      </w:r>
      <w:r w:rsidRPr="006F348E">
        <w:rPr>
          <w:rFonts w:ascii="Arial" w:eastAsia="宋体" w:hAnsi="Arial" w:cs="Arial"/>
          <w:kern w:val="0"/>
          <w:sz w:val="24"/>
          <w:szCs w:val="24"/>
        </w:rPr>
        <w:t xml:space="preserve">　　问：请介绍一下《办法》对各类会议的会期和规模的具体规定。</w:t>
      </w:r>
      <w:r w:rsidRPr="006F348E">
        <w:rPr>
          <w:rFonts w:ascii="Arial" w:eastAsia="宋体" w:hAnsi="Arial" w:cs="Arial"/>
          <w:kern w:val="0"/>
          <w:sz w:val="24"/>
          <w:szCs w:val="24"/>
        </w:rPr>
        <w:br/>
      </w:r>
      <w:r w:rsidRPr="006F348E">
        <w:rPr>
          <w:rFonts w:ascii="Arial" w:eastAsia="宋体" w:hAnsi="Arial" w:cs="Arial"/>
          <w:kern w:val="0"/>
          <w:sz w:val="24"/>
          <w:szCs w:val="24"/>
        </w:rPr>
        <w:t xml:space="preserve">　　答：一是压缩会期，要求一类会议按照批准文件从严控制会期，各单位召开的二类会议原则上每年不超过</w:t>
      </w:r>
      <w:r w:rsidRPr="006F348E">
        <w:rPr>
          <w:rFonts w:ascii="Arial" w:eastAsia="宋体" w:hAnsi="Arial" w:cs="Arial"/>
          <w:kern w:val="0"/>
          <w:sz w:val="24"/>
          <w:szCs w:val="24"/>
        </w:rPr>
        <w:t>1</w:t>
      </w:r>
      <w:r w:rsidRPr="006F348E">
        <w:rPr>
          <w:rFonts w:ascii="Arial" w:eastAsia="宋体" w:hAnsi="Arial" w:cs="Arial"/>
          <w:kern w:val="0"/>
          <w:sz w:val="24"/>
          <w:szCs w:val="24"/>
        </w:rPr>
        <w:t>次，并将二类会议会期由原来的一般不超过</w:t>
      </w:r>
      <w:r w:rsidRPr="006F348E">
        <w:rPr>
          <w:rFonts w:ascii="Arial" w:eastAsia="宋体" w:hAnsi="Arial" w:cs="Arial"/>
          <w:kern w:val="0"/>
          <w:sz w:val="24"/>
          <w:szCs w:val="24"/>
        </w:rPr>
        <w:t>3</w:t>
      </w:r>
      <w:r w:rsidRPr="006F348E">
        <w:rPr>
          <w:rFonts w:ascii="Arial" w:eastAsia="宋体" w:hAnsi="Arial" w:cs="Arial"/>
          <w:kern w:val="0"/>
          <w:sz w:val="24"/>
          <w:szCs w:val="24"/>
        </w:rPr>
        <w:t>天压缩为不得超过</w:t>
      </w:r>
      <w:r w:rsidRPr="006F348E">
        <w:rPr>
          <w:rFonts w:ascii="Arial" w:eastAsia="宋体" w:hAnsi="Arial" w:cs="Arial"/>
          <w:kern w:val="0"/>
          <w:sz w:val="24"/>
          <w:szCs w:val="24"/>
        </w:rPr>
        <w:t>2</w:t>
      </w:r>
      <w:r w:rsidRPr="006F348E">
        <w:rPr>
          <w:rFonts w:ascii="Arial" w:eastAsia="宋体" w:hAnsi="Arial" w:cs="Arial"/>
          <w:kern w:val="0"/>
          <w:sz w:val="24"/>
          <w:szCs w:val="24"/>
        </w:rPr>
        <w:t>天。三类、四类会议的会期也不得超过</w:t>
      </w:r>
      <w:r w:rsidRPr="006F348E">
        <w:rPr>
          <w:rFonts w:ascii="Arial" w:eastAsia="宋体" w:hAnsi="Arial" w:cs="Arial"/>
          <w:kern w:val="0"/>
          <w:sz w:val="24"/>
          <w:szCs w:val="24"/>
        </w:rPr>
        <w:t>2</w:t>
      </w:r>
      <w:r w:rsidRPr="006F348E">
        <w:rPr>
          <w:rFonts w:ascii="Arial" w:eastAsia="宋体" w:hAnsi="Arial" w:cs="Arial"/>
          <w:kern w:val="0"/>
          <w:sz w:val="24"/>
          <w:szCs w:val="24"/>
        </w:rPr>
        <w:t>天。二是控制参会人员数量。《办法》规定二类、三类和四类会议参会人员总数不得超过</w:t>
      </w:r>
      <w:r w:rsidRPr="006F348E">
        <w:rPr>
          <w:rFonts w:ascii="Arial" w:eastAsia="宋体" w:hAnsi="Arial" w:cs="Arial"/>
          <w:kern w:val="0"/>
          <w:sz w:val="24"/>
          <w:szCs w:val="24"/>
        </w:rPr>
        <w:t>300</w:t>
      </w:r>
      <w:r w:rsidRPr="006F348E">
        <w:rPr>
          <w:rFonts w:ascii="Arial" w:eastAsia="宋体" w:hAnsi="Arial" w:cs="Arial"/>
          <w:kern w:val="0"/>
          <w:sz w:val="24"/>
          <w:szCs w:val="24"/>
        </w:rPr>
        <w:t>人、</w:t>
      </w:r>
      <w:r w:rsidRPr="006F348E">
        <w:rPr>
          <w:rFonts w:ascii="Arial" w:eastAsia="宋体" w:hAnsi="Arial" w:cs="Arial"/>
          <w:kern w:val="0"/>
          <w:sz w:val="24"/>
          <w:szCs w:val="24"/>
        </w:rPr>
        <w:t>150</w:t>
      </w:r>
      <w:r w:rsidRPr="006F348E">
        <w:rPr>
          <w:rFonts w:ascii="Arial" w:eastAsia="宋体" w:hAnsi="Arial" w:cs="Arial"/>
          <w:kern w:val="0"/>
          <w:sz w:val="24"/>
          <w:szCs w:val="24"/>
        </w:rPr>
        <w:t>人和</w:t>
      </w:r>
      <w:r w:rsidRPr="006F348E">
        <w:rPr>
          <w:rFonts w:ascii="Arial" w:eastAsia="宋体" w:hAnsi="Arial" w:cs="Arial"/>
          <w:kern w:val="0"/>
          <w:sz w:val="24"/>
          <w:szCs w:val="24"/>
        </w:rPr>
        <w:t>50</w:t>
      </w:r>
      <w:r w:rsidRPr="006F348E">
        <w:rPr>
          <w:rFonts w:ascii="Arial" w:eastAsia="宋体" w:hAnsi="Arial" w:cs="Arial"/>
          <w:kern w:val="0"/>
          <w:sz w:val="24"/>
          <w:szCs w:val="24"/>
        </w:rPr>
        <w:t>人。同时，将二类会议和三类会议工作人员比例分别从原来的</w:t>
      </w:r>
      <w:r w:rsidRPr="006F348E">
        <w:rPr>
          <w:rFonts w:ascii="Arial" w:eastAsia="宋体" w:hAnsi="Arial" w:cs="Arial"/>
          <w:kern w:val="0"/>
          <w:sz w:val="24"/>
          <w:szCs w:val="24"/>
        </w:rPr>
        <w:t>20</w:t>
      </w:r>
      <w:r w:rsidRPr="006F348E">
        <w:rPr>
          <w:rFonts w:ascii="Arial" w:eastAsia="宋体" w:hAnsi="Arial" w:cs="Arial"/>
          <w:kern w:val="0"/>
          <w:sz w:val="24"/>
          <w:szCs w:val="24"/>
        </w:rPr>
        <w:t>％和</w:t>
      </w:r>
      <w:r w:rsidRPr="006F348E">
        <w:rPr>
          <w:rFonts w:ascii="Arial" w:eastAsia="宋体" w:hAnsi="Arial" w:cs="Arial"/>
          <w:kern w:val="0"/>
          <w:sz w:val="24"/>
          <w:szCs w:val="24"/>
        </w:rPr>
        <w:t>15%</w:t>
      </w:r>
      <w:r w:rsidRPr="006F348E">
        <w:rPr>
          <w:rFonts w:ascii="Arial" w:eastAsia="宋体" w:hAnsi="Arial" w:cs="Arial"/>
          <w:kern w:val="0"/>
          <w:sz w:val="24"/>
          <w:szCs w:val="24"/>
        </w:rPr>
        <w:t>降低至</w:t>
      </w:r>
      <w:r w:rsidRPr="006F348E">
        <w:rPr>
          <w:rFonts w:ascii="Arial" w:eastAsia="宋体" w:hAnsi="Arial" w:cs="Arial"/>
          <w:kern w:val="0"/>
          <w:sz w:val="24"/>
          <w:szCs w:val="24"/>
        </w:rPr>
        <w:t>15%</w:t>
      </w:r>
      <w:r w:rsidRPr="006F348E">
        <w:rPr>
          <w:rFonts w:ascii="Arial" w:eastAsia="宋体" w:hAnsi="Arial" w:cs="Arial"/>
          <w:kern w:val="0"/>
          <w:sz w:val="24"/>
          <w:szCs w:val="24"/>
        </w:rPr>
        <w:t>和</w:t>
      </w:r>
      <w:r w:rsidRPr="006F348E">
        <w:rPr>
          <w:rFonts w:ascii="Arial" w:eastAsia="宋体" w:hAnsi="Arial" w:cs="Arial"/>
          <w:kern w:val="0"/>
          <w:sz w:val="24"/>
          <w:szCs w:val="24"/>
        </w:rPr>
        <w:t>10%</w:t>
      </w:r>
      <w:r w:rsidRPr="006F348E">
        <w:rPr>
          <w:rFonts w:ascii="Arial" w:eastAsia="宋体" w:hAnsi="Arial" w:cs="Arial"/>
          <w:kern w:val="0"/>
          <w:sz w:val="24"/>
          <w:szCs w:val="24"/>
        </w:rPr>
        <w:t>以内。三是改进会议形式。各单位应充分运用电视电话、网络视频等现代信息技术手段召开会议，降低会议成本，提高会议效率。四是限制会议地点。参会人员以在京单位为主的会议不得到京外召开；不得到党中央、国务院明令禁止的风景名胜区召开会议；不能够采用电视电话、网络视频召开的会议应当到定点饭店召开；参会人员在</w:t>
      </w:r>
      <w:r w:rsidRPr="006F348E">
        <w:rPr>
          <w:rFonts w:ascii="Arial" w:eastAsia="宋体" w:hAnsi="Arial" w:cs="Arial"/>
          <w:kern w:val="0"/>
          <w:sz w:val="24"/>
          <w:szCs w:val="24"/>
        </w:rPr>
        <w:t>50</w:t>
      </w:r>
      <w:r w:rsidRPr="006F348E">
        <w:rPr>
          <w:rFonts w:ascii="Arial" w:eastAsia="宋体" w:hAnsi="Arial" w:cs="Arial"/>
          <w:kern w:val="0"/>
          <w:sz w:val="24"/>
          <w:szCs w:val="24"/>
        </w:rPr>
        <w:t>人以内且无外地代表的会议，原则上在单位内部会议室召开，不安排住宿，并明确要求二、三、四类会议应当在四星级以下（含四星）定点饭店召开。</w:t>
      </w:r>
      <w:r w:rsidRPr="006F348E">
        <w:rPr>
          <w:rFonts w:ascii="Arial" w:eastAsia="宋体" w:hAnsi="Arial" w:cs="Arial"/>
          <w:kern w:val="0"/>
          <w:sz w:val="24"/>
          <w:szCs w:val="24"/>
        </w:rPr>
        <w:br/>
      </w:r>
      <w:r w:rsidRPr="006F348E">
        <w:rPr>
          <w:rFonts w:ascii="Arial" w:eastAsia="宋体" w:hAnsi="Arial" w:cs="Arial"/>
          <w:kern w:val="0"/>
          <w:sz w:val="24"/>
          <w:szCs w:val="24"/>
        </w:rPr>
        <w:br/>
      </w:r>
      <w:r w:rsidRPr="006F348E">
        <w:rPr>
          <w:rFonts w:ascii="Arial" w:eastAsia="宋体" w:hAnsi="Arial" w:cs="Arial"/>
          <w:kern w:val="0"/>
          <w:sz w:val="24"/>
          <w:szCs w:val="24"/>
        </w:rPr>
        <w:t xml:space="preserve">　　问：请介绍一下《办法》在规范会议活动方面</w:t>
      </w:r>
      <w:proofErr w:type="gramStart"/>
      <w:r w:rsidRPr="006F348E">
        <w:rPr>
          <w:rFonts w:ascii="Arial" w:eastAsia="宋体" w:hAnsi="Arial" w:cs="Arial"/>
          <w:kern w:val="0"/>
          <w:sz w:val="24"/>
          <w:szCs w:val="24"/>
        </w:rPr>
        <w:t>作出</w:t>
      </w:r>
      <w:proofErr w:type="gramEnd"/>
      <w:r w:rsidRPr="006F348E">
        <w:rPr>
          <w:rFonts w:ascii="Arial" w:eastAsia="宋体" w:hAnsi="Arial" w:cs="Arial"/>
          <w:kern w:val="0"/>
          <w:sz w:val="24"/>
          <w:szCs w:val="24"/>
        </w:rPr>
        <w:t>了哪些规定？</w:t>
      </w:r>
      <w:r w:rsidRPr="006F348E">
        <w:rPr>
          <w:rFonts w:ascii="Arial" w:eastAsia="宋体" w:hAnsi="Arial" w:cs="Arial"/>
          <w:kern w:val="0"/>
          <w:sz w:val="24"/>
          <w:szCs w:val="24"/>
        </w:rPr>
        <w:br/>
      </w:r>
      <w:r w:rsidRPr="006F348E">
        <w:rPr>
          <w:rFonts w:ascii="Arial" w:eastAsia="宋体" w:hAnsi="Arial" w:cs="Arial"/>
          <w:kern w:val="0"/>
          <w:sz w:val="24"/>
          <w:szCs w:val="24"/>
        </w:rPr>
        <w:t xml:space="preserve">　　答：根据中央八项规定及其实施细则的有关要求，《办法》对会议活动</w:t>
      </w:r>
      <w:proofErr w:type="gramStart"/>
      <w:r w:rsidRPr="006F348E">
        <w:rPr>
          <w:rFonts w:ascii="Arial" w:eastAsia="宋体" w:hAnsi="Arial" w:cs="Arial"/>
          <w:kern w:val="0"/>
          <w:sz w:val="24"/>
          <w:szCs w:val="24"/>
        </w:rPr>
        <w:t>作出</w:t>
      </w:r>
      <w:proofErr w:type="gramEnd"/>
      <w:r w:rsidRPr="006F348E">
        <w:rPr>
          <w:rFonts w:ascii="Arial" w:eastAsia="宋体" w:hAnsi="Arial" w:cs="Arial"/>
          <w:kern w:val="0"/>
          <w:sz w:val="24"/>
          <w:szCs w:val="24"/>
        </w:rPr>
        <w:t>相关禁止性规定，主要有：严禁各单位借会议名义组织会餐或安排宴请；严禁套取会议</w:t>
      </w:r>
      <w:proofErr w:type="gramStart"/>
      <w:r w:rsidRPr="006F348E">
        <w:rPr>
          <w:rFonts w:ascii="Arial" w:eastAsia="宋体" w:hAnsi="Arial" w:cs="Arial"/>
          <w:kern w:val="0"/>
          <w:sz w:val="24"/>
          <w:szCs w:val="24"/>
        </w:rPr>
        <w:t>费设立</w:t>
      </w:r>
      <w:proofErr w:type="gramEnd"/>
      <w:r w:rsidRPr="006F348E">
        <w:rPr>
          <w:rFonts w:ascii="Arial" w:eastAsia="宋体" w:hAnsi="Arial" w:cs="Arial"/>
          <w:kern w:val="0"/>
          <w:sz w:val="24"/>
          <w:szCs w:val="24"/>
        </w:rPr>
        <w:t>“</w:t>
      </w:r>
      <w:r w:rsidRPr="006F348E">
        <w:rPr>
          <w:rFonts w:ascii="Arial" w:eastAsia="宋体" w:hAnsi="Arial" w:cs="Arial"/>
          <w:kern w:val="0"/>
          <w:sz w:val="24"/>
          <w:szCs w:val="24"/>
        </w:rPr>
        <w:t>小金库</w:t>
      </w:r>
      <w:r w:rsidRPr="006F348E">
        <w:rPr>
          <w:rFonts w:ascii="Arial" w:eastAsia="宋体" w:hAnsi="Arial" w:cs="Arial"/>
          <w:kern w:val="0"/>
          <w:sz w:val="24"/>
          <w:szCs w:val="24"/>
        </w:rPr>
        <w:t>”</w:t>
      </w:r>
      <w:r w:rsidRPr="006F348E">
        <w:rPr>
          <w:rFonts w:ascii="Arial" w:eastAsia="宋体" w:hAnsi="Arial" w:cs="Arial"/>
          <w:kern w:val="0"/>
          <w:sz w:val="24"/>
          <w:szCs w:val="24"/>
        </w:rPr>
        <w:t>；严禁在会议费中列支公务接待费；会议用房不得安排高档套房；会议用餐应严格控制菜品种类、数量和份量，安排自助餐，严禁提供高</w:t>
      </w:r>
      <w:r w:rsidRPr="006F348E">
        <w:rPr>
          <w:rFonts w:ascii="Arial" w:eastAsia="宋体" w:hAnsi="Arial" w:cs="Arial"/>
          <w:kern w:val="0"/>
          <w:sz w:val="24"/>
          <w:szCs w:val="24"/>
        </w:rPr>
        <w:lastRenderedPageBreak/>
        <w:t>档菜肴，不安排宴请，不上烟酒；会议会场一律不摆花草，不制作背景板；不得使用会议费购置电脑、复印机、打印机、传真机等固定资产以及开支与本次会议无关的其他费用；不得组织会议代表旅游及与会议无关的参观；严禁组织高消费娱乐、健身活动；严禁以任何名义发放纪念品，等等。</w:t>
      </w:r>
      <w:r w:rsidRPr="006F348E">
        <w:rPr>
          <w:rFonts w:ascii="Arial" w:eastAsia="宋体" w:hAnsi="Arial" w:cs="Arial"/>
          <w:kern w:val="0"/>
          <w:sz w:val="24"/>
          <w:szCs w:val="24"/>
        </w:rPr>
        <w:br/>
      </w:r>
      <w:r w:rsidRPr="006F348E">
        <w:rPr>
          <w:rFonts w:ascii="Arial" w:eastAsia="宋体" w:hAnsi="Arial" w:cs="Arial"/>
          <w:kern w:val="0"/>
          <w:sz w:val="24"/>
          <w:szCs w:val="24"/>
        </w:rPr>
        <w:br/>
      </w:r>
      <w:r w:rsidRPr="006F348E">
        <w:rPr>
          <w:rFonts w:ascii="Arial" w:eastAsia="宋体" w:hAnsi="Arial" w:cs="Arial"/>
          <w:kern w:val="0"/>
          <w:sz w:val="24"/>
          <w:szCs w:val="24"/>
        </w:rPr>
        <w:t xml:space="preserve">　　问：制度的严格执行和监督落实是一项重要环节，《办法》在监督检查和</w:t>
      </w:r>
      <w:proofErr w:type="gramStart"/>
      <w:r w:rsidRPr="006F348E">
        <w:rPr>
          <w:rFonts w:ascii="Arial" w:eastAsia="宋体" w:hAnsi="Arial" w:cs="Arial"/>
          <w:kern w:val="0"/>
          <w:sz w:val="24"/>
          <w:szCs w:val="24"/>
        </w:rPr>
        <w:t>违规问责方面</w:t>
      </w:r>
      <w:proofErr w:type="gramEnd"/>
      <w:r w:rsidRPr="006F348E">
        <w:rPr>
          <w:rFonts w:ascii="Arial" w:eastAsia="宋体" w:hAnsi="Arial" w:cs="Arial"/>
          <w:kern w:val="0"/>
          <w:sz w:val="24"/>
          <w:szCs w:val="24"/>
        </w:rPr>
        <w:t>是如何考虑的？</w:t>
      </w:r>
      <w:r w:rsidRPr="006F348E">
        <w:rPr>
          <w:rFonts w:ascii="Arial" w:eastAsia="宋体" w:hAnsi="Arial" w:cs="Arial"/>
          <w:kern w:val="0"/>
          <w:sz w:val="24"/>
          <w:szCs w:val="24"/>
        </w:rPr>
        <w:br/>
      </w:r>
      <w:r w:rsidRPr="006F348E">
        <w:rPr>
          <w:rFonts w:ascii="Arial" w:eastAsia="宋体" w:hAnsi="Arial" w:cs="Arial"/>
          <w:kern w:val="0"/>
          <w:sz w:val="24"/>
          <w:szCs w:val="24"/>
        </w:rPr>
        <w:t xml:space="preserve">　　答：强化监督和问责是确保会议费管理各项措施全面贯彻落实的重要手段。《办法》对监督检查的内容和问责形式</w:t>
      </w:r>
      <w:proofErr w:type="gramStart"/>
      <w:r w:rsidRPr="006F348E">
        <w:rPr>
          <w:rFonts w:ascii="Arial" w:eastAsia="宋体" w:hAnsi="Arial" w:cs="Arial"/>
          <w:kern w:val="0"/>
          <w:sz w:val="24"/>
          <w:szCs w:val="24"/>
        </w:rPr>
        <w:t>作出</w:t>
      </w:r>
      <w:proofErr w:type="gramEnd"/>
      <w:r w:rsidRPr="006F348E">
        <w:rPr>
          <w:rFonts w:ascii="Arial" w:eastAsia="宋体" w:hAnsi="Arial" w:cs="Arial"/>
          <w:kern w:val="0"/>
          <w:sz w:val="24"/>
          <w:szCs w:val="24"/>
        </w:rPr>
        <w:t>了具体规定，对计划</w:t>
      </w:r>
      <w:proofErr w:type="gramStart"/>
      <w:r w:rsidRPr="006F348E">
        <w:rPr>
          <w:rFonts w:ascii="Arial" w:eastAsia="宋体" w:hAnsi="Arial" w:cs="Arial"/>
          <w:kern w:val="0"/>
          <w:sz w:val="24"/>
          <w:szCs w:val="24"/>
        </w:rPr>
        <w:t>外召开</w:t>
      </w:r>
      <w:proofErr w:type="gramEnd"/>
      <w:r w:rsidRPr="006F348E">
        <w:rPr>
          <w:rFonts w:ascii="Arial" w:eastAsia="宋体" w:hAnsi="Arial" w:cs="Arial"/>
          <w:kern w:val="0"/>
          <w:sz w:val="24"/>
          <w:szCs w:val="24"/>
        </w:rPr>
        <w:t>会议、以虚报冒领手段骗取会议费、虚报会议人数和天数进行报销、违反规定扩大会议开支范围、擅自提高会议费开支标准等违反《办法》规定的行为，将依法依规追究会议举办单位和相关人员的责任。</w:t>
      </w:r>
    </w:p>
    <w:p w:rsidR="00B0198E" w:rsidRPr="006F348E" w:rsidRDefault="00B0198E"/>
    <w:sectPr w:rsidR="00B0198E" w:rsidRPr="006F34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630" w:rsidRDefault="003B5630" w:rsidP="00050192">
      <w:r>
        <w:separator/>
      </w:r>
    </w:p>
  </w:endnote>
  <w:endnote w:type="continuationSeparator" w:id="0">
    <w:p w:rsidR="003B5630" w:rsidRDefault="003B5630" w:rsidP="0005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630" w:rsidRDefault="003B5630" w:rsidP="00050192">
      <w:r>
        <w:separator/>
      </w:r>
    </w:p>
  </w:footnote>
  <w:footnote w:type="continuationSeparator" w:id="0">
    <w:p w:rsidR="003B5630" w:rsidRDefault="003B5630" w:rsidP="00050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221"/>
    <w:rsid w:val="00050192"/>
    <w:rsid w:val="001702EE"/>
    <w:rsid w:val="003B5630"/>
    <w:rsid w:val="00584231"/>
    <w:rsid w:val="006F348E"/>
    <w:rsid w:val="00842D42"/>
    <w:rsid w:val="00AE3221"/>
    <w:rsid w:val="00B0198E"/>
    <w:rsid w:val="00C6361E"/>
    <w:rsid w:val="00D23791"/>
    <w:rsid w:val="00EA0A76"/>
    <w:rsid w:val="00EC3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01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0192"/>
    <w:rPr>
      <w:sz w:val="18"/>
      <w:szCs w:val="18"/>
    </w:rPr>
  </w:style>
  <w:style w:type="paragraph" w:styleId="a4">
    <w:name w:val="footer"/>
    <w:basedOn w:val="a"/>
    <w:link w:val="Char0"/>
    <w:uiPriority w:val="99"/>
    <w:unhideWhenUsed/>
    <w:rsid w:val="00050192"/>
    <w:pPr>
      <w:tabs>
        <w:tab w:val="center" w:pos="4153"/>
        <w:tab w:val="right" w:pos="8306"/>
      </w:tabs>
      <w:snapToGrid w:val="0"/>
      <w:jc w:val="left"/>
    </w:pPr>
    <w:rPr>
      <w:sz w:val="18"/>
      <w:szCs w:val="18"/>
    </w:rPr>
  </w:style>
  <w:style w:type="character" w:customStyle="1" w:styleId="Char0">
    <w:name w:val="页脚 Char"/>
    <w:basedOn w:val="a0"/>
    <w:link w:val="a4"/>
    <w:uiPriority w:val="99"/>
    <w:rsid w:val="00050192"/>
    <w:rPr>
      <w:sz w:val="18"/>
      <w:szCs w:val="18"/>
    </w:rPr>
  </w:style>
  <w:style w:type="character" w:customStyle="1" w:styleId="1">
    <w:name w:val="日期1"/>
    <w:basedOn w:val="a0"/>
    <w:rsid w:val="00050192"/>
  </w:style>
  <w:style w:type="character" w:customStyle="1" w:styleId="source">
    <w:name w:val="source"/>
    <w:basedOn w:val="a0"/>
    <w:rsid w:val="00050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01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0192"/>
    <w:rPr>
      <w:sz w:val="18"/>
      <w:szCs w:val="18"/>
    </w:rPr>
  </w:style>
  <w:style w:type="paragraph" w:styleId="a4">
    <w:name w:val="footer"/>
    <w:basedOn w:val="a"/>
    <w:link w:val="Char0"/>
    <w:uiPriority w:val="99"/>
    <w:unhideWhenUsed/>
    <w:rsid w:val="00050192"/>
    <w:pPr>
      <w:tabs>
        <w:tab w:val="center" w:pos="4153"/>
        <w:tab w:val="right" w:pos="8306"/>
      </w:tabs>
      <w:snapToGrid w:val="0"/>
      <w:jc w:val="left"/>
    </w:pPr>
    <w:rPr>
      <w:sz w:val="18"/>
      <w:szCs w:val="18"/>
    </w:rPr>
  </w:style>
  <w:style w:type="character" w:customStyle="1" w:styleId="Char0">
    <w:name w:val="页脚 Char"/>
    <w:basedOn w:val="a0"/>
    <w:link w:val="a4"/>
    <w:uiPriority w:val="99"/>
    <w:rsid w:val="00050192"/>
    <w:rPr>
      <w:sz w:val="18"/>
      <w:szCs w:val="18"/>
    </w:rPr>
  </w:style>
  <w:style w:type="character" w:customStyle="1" w:styleId="1">
    <w:name w:val="日期1"/>
    <w:basedOn w:val="a0"/>
    <w:rsid w:val="00050192"/>
  </w:style>
  <w:style w:type="character" w:customStyle="1" w:styleId="source">
    <w:name w:val="source"/>
    <w:basedOn w:val="a0"/>
    <w:rsid w:val="00050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00127">
      <w:bodyDiv w:val="1"/>
      <w:marLeft w:val="0"/>
      <w:marRight w:val="0"/>
      <w:marTop w:val="0"/>
      <w:marBottom w:val="0"/>
      <w:divBdr>
        <w:top w:val="none" w:sz="0" w:space="0" w:color="auto"/>
        <w:left w:val="none" w:sz="0" w:space="0" w:color="auto"/>
        <w:bottom w:val="none" w:sz="0" w:space="0" w:color="auto"/>
        <w:right w:val="none" w:sz="0" w:space="0" w:color="auto"/>
      </w:divBdr>
      <w:divsChild>
        <w:div w:id="1480269550">
          <w:marLeft w:val="0"/>
          <w:marRight w:val="0"/>
          <w:marTop w:val="0"/>
          <w:marBottom w:val="0"/>
          <w:divBdr>
            <w:top w:val="none" w:sz="0" w:space="0" w:color="auto"/>
            <w:left w:val="none" w:sz="0" w:space="0" w:color="auto"/>
            <w:bottom w:val="none" w:sz="0" w:space="0" w:color="auto"/>
            <w:right w:val="none" w:sz="0" w:space="0" w:color="auto"/>
          </w:divBdr>
          <w:divsChild>
            <w:div w:id="1398478705">
              <w:marLeft w:val="0"/>
              <w:marRight w:val="0"/>
              <w:marTop w:val="0"/>
              <w:marBottom w:val="150"/>
              <w:divBdr>
                <w:top w:val="none" w:sz="0" w:space="0" w:color="auto"/>
                <w:left w:val="none" w:sz="0" w:space="0" w:color="auto"/>
                <w:bottom w:val="none" w:sz="0" w:space="0" w:color="auto"/>
                <w:right w:val="none" w:sz="0" w:space="0" w:color="auto"/>
              </w:divBdr>
              <w:divsChild>
                <w:div w:id="2094356975">
                  <w:marLeft w:val="0"/>
                  <w:marRight w:val="0"/>
                  <w:marTop w:val="0"/>
                  <w:marBottom w:val="0"/>
                  <w:divBdr>
                    <w:top w:val="none" w:sz="0" w:space="0" w:color="auto"/>
                    <w:left w:val="none" w:sz="0" w:space="0" w:color="auto"/>
                    <w:bottom w:val="none" w:sz="0" w:space="0" w:color="auto"/>
                    <w:right w:val="none" w:sz="0" w:space="0" w:color="auto"/>
                  </w:divBdr>
                  <w:divsChild>
                    <w:div w:id="1622808834">
                      <w:marLeft w:val="0"/>
                      <w:marRight w:val="0"/>
                      <w:marTop w:val="0"/>
                      <w:marBottom w:val="0"/>
                      <w:divBdr>
                        <w:top w:val="none" w:sz="0" w:space="0" w:color="auto"/>
                        <w:left w:val="none" w:sz="0" w:space="0" w:color="auto"/>
                        <w:bottom w:val="none" w:sz="0" w:space="0" w:color="auto"/>
                        <w:right w:val="none" w:sz="0" w:space="0" w:color="auto"/>
                      </w:divBdr>
                      <w:divsChild>
                        <w:div w:id="305281557">
                          <w:marLeft w:val="0"/>
                          <w:marRight w:val="0"/>
                          <w:marTop w:val="0"/>
                          <w:marBottom w:val="0"/>
                          <w:divBdr>
                            <w:top w:val="none" w:sz="0" w:space="0" w:color="auto"/>
                            <w:left w:val="none" w:sz="0" w:space="0" w:color="auto"/>
                            <w:bottom w:val="single" w:sz="6" w:space="4" w:color="E2E2E2"/>
                            <w:right w:val="none" w:sz="0" w:space="0" w:color="auto"/>
                          </w:divBdr>
                        </w:div>
                        <w:div w:id="338503582">
                          <w:marLeft w:val="0"/>
                          <w:marRight w:val="0"/>
                          <w:marTop w:val="150"/>
                          <w:marBottom w:val="150"/>
                          <w:divBdr>
                            <w:top w:val="none" w:sz="0" w:space="0" w:color="auto"/>
                            <w:left w:val="none" w:sz="0" w:space="0" w:color="auto"/>
                            <w:bottom w:val="none" w:sz="0" w:space="0" w:color="auto"/>
                            <w:right w:val="none" w:sz="0" w:space="0" w:color="auto"/>
                          </w:divBdr>
                          <w:divsChild>
                            <w:div w:id="1318920474">
                              <w:marLeft w:val="0"/>
                              <w:marRight w:val="0"/>
                              <w:marTop w:val="0"/>
                              <w:marBottom w:val="375"/>
                              <w:divBdr>
                                <w:top w:val="none" w:sz="0" w:space="0" w:color="auto"/>
                                <w:left w:val="none" w:sz="0" w:space="0" w:color="auto"/>
                                <w:bottom w:val="none" w:sz="0" w:space="0" w:color="auto"/>
                                <w:right w:val="none" w:sz="0" w:space="0" w:color="auto"/>
                              </w:divBdr>
                            </w:div>
                            <w:div w:id="1721636692">
                              <w:marLeft w:val="0"/>
                              <w:marRight w:val="0"/>
                              <w:marTop w:val="0"/>
                              <w:marBottom w:val="375"/>
                              <w:divBdr>
                                <w:top w:val="none" w:sz="0" w:space="0" w:color="auto"/>
                                <w:left w:val="none" w:sz="0" w:space="0" w:color="auto"/>
                                <w:bottom w:val="none" w:sz="0" w:space="0" w:color="auto"/>
                                <w:right w:val="none" w:sz="0" w:space="0" w:color="auto"/>
                              </w:divBdr>
                            </w:div>
                            <w:div w:id="2019456978">
                              <w:marLeft w:val="0"/>
                              <w:marRight w:val="0"/>
                              <w:marTop w:val="0"/>
                              <w:marBottom w:val="375"/>
                              <w:divBdr>
                                <w:top w:val="none" w:sz="0" w:space="0" w:color="auto"/>
                                <w:left w:val="none" w:sz="0" w:space="0" w:color="auto"/>
                                <w:bottom w:val="none" w:sz="0" w:space="0" w:color="auto"/>
                                <w:right w:val="none" w:sz="0" w:space="0" w:color="auto"/>
                              </w:divBdr>
                            </w:div>
                            <w:div w:id="1322081499">
                              <w:marLeft w:val="0"/>
                              <w:marRight w:val="0"/>
                              <w:marTop w:val="0"/>
                              <w:marBottom w:val="375"/>
                              <w:divBdr>
                                <w:top w:val="none" w:sz="0" w:space="0" w:color="auto"/>
                                <w:left w:val="none" w:sz="0" w:space="0" w:color="auto"/>
                                <w:bottom w:val="none" w:sz="0" w:space="0" w:color="auto"/>
                                <w:right w:val="none" w:sz="0" w:space="0" w:color="auto"/>
                              </w:divBdr>
                            </w:div>
                            <w:div w:id="1895970405">
                              <w:marLeft w:val="0"/>
                              <w:marRight w:val="0"/>
                              <w:marTop w:val="0"/>
                              <w:marBottom w:val="375"/>
                              <w:divBdr>
                                <w:top w:val="none" w:sz="0" w:space="0" w:color="auto"/>
                                <w:left w:val="none" w:sz="0" w:space="0" w:color="auto"/>
                                <w:bottom w:val="none" w:sz="0" w:space="0" w:color="auto"/>
                                <w:right w:val="none" w:sz="0" w:space="0" w:color="auto"/>
                              </w:divBdr>
                            </w:div>
                            <w:div w:id="1680039018">
                              <w:marLeft w:val="0"/>
                              <w:marRight w:val="0"/>
                              <w:marTop w:val="0"/>
                              <w:marBottom w:val="375"/>
                              <w:divBdr>
                                <w:top w:val="none" w:sz="0" w:space="0" w:color="auto"/>
                                <w:left w:val="none" w:sz="0" w:space="0" w:color="auto"/>
                                <w:bottom w:val="none" w:sz="0" w:space="0" w:color="auto"/>
                                <w:right w:val="none" w:sz="0" w:space="0" w:color="auto"/>
                              </w:divBdr>
                            </w:div>
                            <w:div w:id="1835410089">
                              <w:marLeft w:val="0"/>
                              <w:marRight w:val="0"/>
                              <w:marTop w:val="0"/>
                              <w:marBottom w:val="375"/>
                              <w:divBdr>
                                <w:top w:val="none" w:sz="0" w:space="0" w:color="auto"/>
                                <w:left w:val="none" w:sz="0" w:space="0" w:color="auto"/>
                                <w:bottom w:val="none" w:sz="0" w:space="0" w:color="auto"/>
                                <w:right w:val="none" w:sz="0" w:space="0" w:color="auto"/>
                              </w:divBdr>
                            </w:div>
                            <w:div w:id="1067268969">
                              <w:marLeft w:val="0"/>
                              <w:marRight w:val="0"/>
                              <w:marTop w:val="0"/>
                              <w:marBottom w:val="375"/>
                              <w:divBdr>
                                <w:top w:val="none" w:sz="0" w:space="0" w:color="auto"/>
                                <w:left w:val="none" w:sz="0" w:space="0" w:color="auto"/>
                                <w:bottom w:val="none" w:sz="0" w:space="0" w:color="auto"/>
                                <w:right w:val="none" w:sz="0" w:space="0" w:color="auto"/>
                              </w:divBdr>
                            </w:div>
                            <w:div w:id="1109548414">
                              <w:marLeft w:val="0"/>
                              <w:marRight w:val="0"/>
                              <w:marTop w:val="0"/>
                              <w:marBottom w:val="375"/>
                              <w:divBdr>
                                <w:top w:val="none" w:sz="0" w:space="0" w:color="auto"/>
                                <w:left w:val="none" w:sz="0" w:space="0" w:color="auto"/>
                                <w:bottom w:val="none" w:sz="0" w:space="0" w:color="auto"/>
                                <w:right w:val="none" w:sz="0" w:space="0" w:color="auto"/>
                              </w:divBdr>
                            </w:div>
                            <w:div w:id="1483086928">
                              <w:marLeft w:val="0"/>
                              <w:marRight w:val="0"/>
                              <w:marTop w:val="0"/>
                              <w:marBottom w:val="375"/>
                              <w:divBdr>
                                <w:top w:val="none" w:sz="0" w:space="0" w:color="auto"/>
                                <w:left w:val="none" w:sz="0" w:space="0" w:color="auto"/>
                                <w:bottom w:val="none" w:sz="0" w:space="0" w:color="auto"/>
                                <w:right w:val="none" w:sz="0" w:space="0" w:color="auto"/>
                              </w:divBdr>
                            </w:div>
                            <w:div w:id="735011233">
                              <w:marLeft w:val="0"/>
                              <w:marRight w:val="0"/>
                              <w:marTop w:val="0"/>
                              <w:marBottom w:val="375"/>
                              <w:divBdr>
                                <w:top w:val="none" w:sz="0" w:space="0" w:color="auto"/>
                                <w:left w:val="none" w:sz="0" w:space="0" w:color="auto"/>
                                <w:bottom w:val="none" w:sz="0" w:space="0" w:color="auto"/>
                                <w:right w:val="none" w:sz="0" w:space="0" w:color="auto"/>
                              </w:divBdr>
                            </w:div>
                            <w:div w:id="331034492">
                              <w:marLeft w:val="0"/>
                              <w:marRight w:val="0"/>
                              <w:marTop w:val="0"/>
                              <w:marBottom w:val="375"/>
                              <w:divBdr>
                                <w:top w:val="none" w:sz="0" w:space="0" w:color="auto"/>
                                <w:left w:val="none" w:sz="0" w:space="0" w:color="auto"/>
                                <w:bottom w:val="none" w:sz="0" w:space="0" w:color="auto"/>
                                <w:right w:val="none" w:sz="0" w:space="0" w:color="auto"/>
                              </w:divBdr>
                            </w:div>
                            <w:div w:id="760376316">
                              <w:marLeft w:val="0"/>
                              <w:marRight w:val="0"/>
                              <w:marTop w:val="0"/>
                              <w:marBottom w:val="375"/>
                              <w:divBdr>
                                <w:top w:val="none" w:sz="0" w:space="0" w:color="auto"/>
                                <w:left w:val="none" w:sz="0" w:space="0" w:color="auto"/>
                                <w:bottom w:val="none" w:sz="0" w:space="0" w:color="auto"/>
                                <w:right w:val="none" w:sz="0" w:space="0" w:color="auto"/>
                              </w:divBdr>
                            </w:div>
                            <w:div w:id="1008098848">
                              <w:marLeft w:val="0"/>
                              <w:marRight w:val="0"/>
                              <w:marTop w:val="0"/>
                              <w:marBottom w:val="375"/>
                              <w:divBdr>
                                <w:top w:val="none" w:sz="0" w:space="0" w:color="auto"/>
                                <w:left w:val="none" w:sz="0" w:space="0" w:color="auto"/>
                                <w:bottom w:val="none" w:sz="0" w:space="0" w:color="auto"/>
                                <w:right w:val="none" w:sz="0" w:space="0" w:color="auto"/>
                              </w:divBdr>
                            </w:div>
                            <w:div w:id="460392189">
                              <w:marLeft w:val="0"/>
                              <w:marRight w:val="0"/>
                              <w:marTop w:val="0"/>
                              <w:marBottom w:val="375"/>
                              <w:divBdr>
                                <w:top w:val="none" w:sz="0" w:space="0" w:color="auto"/>
                                <w:left w:val="none" w:sz="0" w:space="0" w:color="auto"/>
                                <w:bottom w:val="none" w:sz="0" w:space="0" w:color="auto"/>
                                <w:right w:val="none" w:sz="0" w:space="0" w:color="auto"/>
                              </w:divBdr>
                            </w:div>
                            <w:div w:id="315112487">
                              <w:marLeft w:val="0"/>
                              <w:marRight w:val="0"/>
                              <w:marTop w:val="0"/>
                              <w:marBottom w:val="375"/>
                              <w:divBdr>
                                <w:top w:val="none" w:sz="0" w:space="0" w:color="auto"/>
                                <w:left w:val="none" w:sz="0" w:space="0" w:color="auto"/>
                                <w:bottom w:val="none" w:sz="0" w:space="0" w:color="auto"/>
                                <w:right w:val="none" w:sz="0" w:space="0" w:color="auto"/>
                              </w:divBdr>
                            </w:div>
                            <w:div w:id="814488965">
                              <w:marLeft w:val="0"/>
                              <w:marRight w:val="0"/>
                              <w:marTop w:val="0"/>
                              <w:marBottom w:val="375"/>
                              <w:divBdr>
                                <w:top w:val="none" w:sz="0" w:space="0" w:color="auto"/>
                                <w:left w:val="none" w:sz="0" w:space="0" w:color="auto"/>
                                <w:bottom w:val="none" w:sz="0" w:space="0" w:color="auto"/>
                                <w:right w:val="none" w:sz="0" w:space="0" w:color="auto"/>
                              </w:divBdr>
                            </w:div>
                            <w:div w:id="156310185">
                              <w:marLeft w:val="0"/>
                              <w:marRight w:val="0"/>
                              <w:marTop w:val="0"/>
                              <w:marBottom w:val="375"/>
                              <w:divBdr>
                                <w:top w:val="none" w:sz="0" w:space="0" w:color="auto"/>
                                <w:left w:val="none" w:sz="0" w:space="0" w:color="auto"/>
                                <w:bottom w:val="none" w:sz="0" w:space="0" w:color="auto"/>
                                <w:right w:val="none" w:sz="0" w:space="0" w:color="auto"/>
                              </w:divBdr>
                            </w:div>
                            <w:div w:id="1506018364">
                              <w:marLeft w:val="0"/>
                              <w:marRight w:val="0"/>
                              <w:marTop w:val="0"/>
                              <w:marBottom w:val="375"/>
                              <w:divBdr>
                                <w:top w:val="none" w:sz="0" w:space="0" w:color="auto"/>
                                <w:left w:val="none" w:sz="0" w:space="0" w:color="auto"/>
                                <w:bottom w:val="none" w:sz="0" w:space="0" w:color="auto"/>
                                <w:right w:val="none" w:sz="0" w:space="0" w:color="auto"/>
                              </w:divBdr>
                            </w:div>
                            <w:div w:id="207736108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马月红</dc:creator>
  <cp:lastModifiedBy>马月红</cp:lastModifiedBy>
  <cp:revision>2</cp:revision>
  <dcterms:created xsi:type="dcterms:W3CDTF">2016-01-20T10:03:00Z</dcterms:created>
  <dcterms:modified xsi:type="dcterms:W3CDTF">2016-01-20T10:03:00Z</dcterms:modified>
</cp:coreProperties>
</file>