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DE9" w:rsidRPr="001B3DE9" w:rsidRDefault="001B3DE9" w:rsidP="001B3DE9">
      <w:pPr>
        <w:pStyle w:val="a3"/>
        <w:spacing w:line="360" w:lineRule="auto"/>
        <w:jc w:val="center"/>
        <w:rPr>
          <w:rFonts w:hint="eastAsia"/>
          <w:b/>
          <w:sz w:val="44"/>
          <w:szCs w:val="44"/>
        </w:rPr>
      </w:pPr>
      <w:bookmarkStart w:id="0" w:name="_GoBack"/>
      <w:r w:rsidRPr="001B3DE9">
        <w:rPr>
          <w:b/>
          <w:sz w:val="44"/>
          <w:szCs w:val="44"/>
        </w:rPr>
        <w:t>宁波市科学技术奖励办法</w:t>
      </w:r>
    </w:p>
    <w:bookmarkEnd w:id="0"/>
    <w:p w:rsidR="001B3DE9" w:rsidRDefault="001B3DE9" w:rsidP="001B3DE9">
      <w:pPr>
        <w:pStyle w:val="a3"/>
        <w:spacing w:line="360" w:lineRule="auto"/>
        <w:ind w:firstLineChars="200" w:firstLine="482"/>
      </w:pPr>
      <w:r>
        <w:rPr>
          <w:rStyle w:val="a4"/>
        </w:rPr>
        <w:t>第一章　总则</w:t>
      </w:r>
      <w:r>
        <w:t xml:space="preserve"> </w:t>
      </w:r>
      <w:r>
        <w:br/>
        <w:t xml:space="preserve">　　第一条　为了鼓励科学技术创新，激发广大科技人员的创造性，推动科学技术成果转化为现实生产力，促进科学技术进步和经济社会又好又快发展，推进创新型城市建设，根据《国家科学技术奖励条例》和《浙江省科学技术奖励办法》，结合本市实际，制定本办法。</w:t>
      </w:r>
      <w:r>
        <w:br/>
        <w:t xml:space="preserve">　　第二条　市人民政府设立科学技术奖，奖励在本市科学技术活动中</w:t>
      </w:r>
      <w:proofErr w:type="gramStart"/>
      <w:r>
        <w:t>作出</w:t>
      </w:r>
      <w:proofErr w:type="gramEnd"/>
      <w:r>
        <w:t>突出贡献的单位和个人。</w:t>
      </w:r>
      <w:r>
        <w:br/>
        <w:t xml:space="preserve">　　第三条　市科学技术奖的推荐、评审和授奖实行公开、公平、公正原则。</w:t>
      </w:r>
      <w:r>
        <w:br/>
        <w:t xml:space="preserve">　　第四条　市科学技术行政部门主管本市科学技术奖励工作。</w:t>
      </w:r>
      <w:r>
        <w:br/>
        <w:t xml:space="preserve">　　</w:t>
      </w:r>
      <w:r>
        <w:rPr>
          <w:rStyle w:val="a4"/>
        </w:rPr>
        <w:t>第二章　奖项设置与评奖条件</w:t>
      </w:r>
      <w:r>
        <w:br/>
        <w:t xml:space="preserve">　　第五条　市科学技术奖分设科技创新特别奖、科学技术进步奖（分一等奖、二等奖、三等奖）和科技创新推动奖三个奖项，每年评奖一次，由市人民政府授予奖励证书和奖金。</w:t>
      </w:r>
      <w:r>
        <w:br/>
        <w:t xml:space="preserve">　　市科技创新特别奖每次授予人数不超过3人，每人奖励60万元。</w:t>
      </w:r>
      <w:r>
        <w:br/>
        <w:t xml:space="preserve">　　市科学技术进步奖每次授予一等奖不超过10项，每项奖励30万元；二等奖不超过20项，每项奖励15万元；三等奖不超过50项，每项奖励5万元。</w:t>
      </w:r>
      <w:r>
        <w:br/>
        <w:t xml:space="preserve">　　市科技创新推动奖每次授予人数不超过10人，每人奖励2万元。</w:t>
      </w:r>
      <w:r>
        <w:br/>
        <w:t xml:space="preserve">　　第六条　具备下列条件之一的，可推荐为市科技创新特别奖候选人：</w:t>
      </w:r>
      <w:r>
        <w:br/>
        <w:t xml:space="preserve">　　（一）被推荐人在当代科学技术前沿取得突破或在科学技术发展中有重要成就，推动了学科或相关领域的重大发展；</w:t>
      </w:r>
      <w:r>
        <w:br/>
        <w:t xml:space="preserve">　　（二）被推荐人作为科技项目主要完成者，多次完成市级以上重大或重点项目，并获得国家科学技术奖或多次获得省、市级科学技术奖，成果的技术先进性和经济效益在同行中位于前列或成果的转化创造了重大的社会效益； </w:t>
      </w:r>
      <w:r>
        <w:br/>
        <w:t xml:space="preserve">　　（三）被推荐人在科技创新活动中取得重大技术发明并形成自主知识产权，成果的技术先进性在同行中位于前列，投入生产后明显提升了产品技术含量和市场竞争力，并对带动该行业或产业的发展产生重大影响；</w:t>
      </w:r>
      <w:r>
        <w:br/>
        <w:t xml:space="preserve">　　（四）在实施科技成果转化和高新技术产业化过程中，以被推荐人为主解决了重大科技项目的关键技术难题，引起了该领域技术的跨越发展，成果的技术先</w:t>
      </w:r>
      <w:r>
        <w:lastRenderedPageBreak/>
        <w:t>进性和经济效益在同行中位于前列或成果的转化创造了重大的社会效益。</w:t>
      </w:r>
      <w:r>
        <w:br/>
        <w:t xml:space="preserve">　　第七条　具备下列条件之一的，可推荐为市科学技术进步一、二、三等奖候选项目：</w:t>
      </w:r>
      <w:r>
        <w:br/>
        <w:t xml:space="preserve">　　（一）在基础研究或应用基础研究活动中取得重要进展，推动了本学科或相关学科的发展，或对经济建设、社会发展有重要影响；</w:t>
      </w:r>
      <w:r>
        <w:br/>
        <w:t xml:space="preserve">　　（二）在运用科学技术知识做出的产品（包括各种仪器、设备、器材、工具、零部件、计算机软件以及生物新品种等）、工艺（包括工业、农业、医疗卫生和安全等领域的各种技术方法）、材料（包括用各种技术方法获得的新物质）及其系统（指产品、工艺、材料的技术综合，不包括仅依赖个人经验与技能、技巧又不可重复实现的技术）等方面有重大技术发明，并创造显著经济效益或社会效益；</w:t>
      </w:r>
      <w:r>
        <w:br/>
        <w:t xml:space="preserve">　　（三）在实施产业转型升级、社会公益、国家安全、重大工程等项目中，应用推广先进科技成果，并创造显著社会效益或经济效益；</w:t>
      </w:r>
      <w:r>
        <w:br/>
        <w:t xml:space="preserve">　　（四）在有关战略、政策、规划、评价、预测、科技立法及管理科学、决策科学等软科学研究中发挥重要作用，并经实践证明取得显著成效。</w:t>
      </w:r>
      <w:r>
        <w:br/>
        <w:t xml:space="preserve">　　第八条　具备下列条件之一的，可推荐为市科技创新推动奖候选人：</w:t>
      </w:r>
      <w:r>
        <w:br/>
        <w:t xml:space="preserve">　　（一）组织所在单位积极开展多种形式的对外科技合作，充分利用外部科技、人才等资源，开展技术开发、科技成果转化与产业化等科技创新活动，并取得显著经济效益或社会效益的主要人员；</w:t>
      </w:r>
      <w:r>
        <w:br/>
        <w:t xml:space="preserve">　　（二）充分利用所在单位的科技、人才等资源，为推动行业科技进步、加快区域经济社会发展服务，包括向行业企业乃至全社会开放有关大型科研仪器设备和实验室等，为各种产业研发提供设计、检验检测、标准制定和人员培训等技术服务，并取得显著成效的主要人员；</w:t>
      </w:r>
      <w:r>
        <w:br/>
        <w:t xml:space="preserve">　　（三）关心、支持我市科技创新活动，积极营造科技创新氛围，大力推进科技合作，引进科研机构、科技成果和人才，为推动区域科技进步</w:t>
      </w:r>
      <w:proofErr w:type="gramStart"/>
      <w:r>
        <w:t>作出</w:t>
      </w:r>
      <w:proofErr w:type="gramEnd"/>
      <w:r>
        <w:t>突出贡献的各级管理干部、科技中介服务机构人员、新闻工作者等社会各界人士。</w:t>
      </w:r>
      <w:r>
        <w:br/>
        <w:t xml:space="preserve">　　第九条　鼓励多学科联合开展科学研究和技术攻关，市科学技术进步奖单项授奖人数和授奖单位数按奖励等级确定。其中，一等奖的人数最多可列13人，单位最多可列9个；二等奖的人数最多可列9人，单位最多可列6个；三等奖的人数最多可列7人，单位最多可列5个。</w:t>
      </w:r>
      <w:r>
        <w:br/>
      </w:r>
      <w:r>
        <w:lastRenderedPageBreak/>
        <w:t xml:space="preserve">　　</w:t>
      </w:r>
      <w:r>
        <w:rPr>
          <w:rStyle w:val="a4"/>
        </w:rPr>
        <w:t>第三章　奖励推荐与评审程序</w:t>
      </w:r>
      <w:r>
        <w:t xml:space="preserve"> </w:t>
      </w:r>
      <w:r>
        <w:br/>
        <w:t xml:space="preserve">　　第十条　市科学技术奖候选人、候选项目由下列单位和人员推荐： </w:t>
      </w:r>
      <w:r>
        <w:br/>
        <w:t xml:space="preserve">　　（一）县（市）、区人民政府； </w:t>
      </w:r>
      <w:r>
        <w:br/>
        <w:t xml:space="preserve">　　（二）市人民政府的组成部门、直属机构； </w:t>
      </w:r>
      <w:r>
        <w:br/>
        <w:t xml:space="preserve">　　（三）经市科学技术行政部门认定的符合资格条件的其他单位； </w:t>
      </w:r>
      <w:r>
        <w:br/>
        <w:t xml:space="preserve">　　（四）国内相关专业技术领域2名以上（含2名）院士联名推荐。 </w:t>
      </w:r>
      <w:r>
        <w:br/>
        <w:t xml:space="preserve">　　第十一条　市人民政府设立市科学技术奖评审委员会（以下简称评审委员会），评审委员会由主任委员、副主任委员和委员组成。主任委员由市科学技术行政部门主要负责人担任，副主任委员由相关专业的专家担任，委员由科技、教育、经济等领域的专家、学者和行政部门负责人组成。委员人选由市科学技术行政部门提出，报市政府批准。委员实行聘任制，每届任期1年，届满后可以续聘，行政部门以外的专家、学者连续任期不超过两届。</w:t>
      </w:r>
      <w:r>
        <w:br/>
        <w:t xml:space="preserve">　　第十二条　评审委员会的主要职责是： </w:t>
      </w:r>
      <w:r>
        <w:br/>
        <w:t xml:space="preserve">　　（一）对市科学技术奖候选人和候选项目进行评审； </w:t>
      </w:r>
      <w:r>
        <w:br/>
        <w:t xml:space="preserve">　　（二）向市人民政府报告评审结果并</w:t>
      </w:r>
      <w:proofErr w:type="gramStart"/>
      <w:r>
        <w:t>提出市</w:t>
      </w:r>
      <w:proofErr w:type="gramEnd"/>
      <w:r>
        <w:t>科学技术奖最终获奖人选、项目及奖励等级的建议；</w:t>
      </w:r>
      <w:r>
        <w:br/>
        <w:t xml:space="preserve">　　（三）为完善市科学技术奖励工作提供咨询意见。 </w:t>
      </w:r>
      <w:r>
        <w:br/>
        <w:t xml:space="preserve">　　评审委员会的日常工作，由市科学技术行政部门承担。</w:t>
      </w:r>
      <w:r>
        <w:br/>
        <w:t xml:space="preserve">　　第十三条　市科技创新特别奖、科技创新推动奖和市科学技术进步奖的评审，由市科学技术行政部门组织专家组进行初评，初评专家由市科学技术行政部门聘请相关领域的专家、学者担任。</w:t>
      </w:r>
      <w:r>
        <w:br/>
        <w:t xml:space="preserve">　　第十四条　初评专家组在分别完成对市科技创新特别奖、科技创新推动奖推荐人选和市科学技术进步奖推荐项目的初评后，向市科学技术行政部门提交按得分高低排序的初评结果。市科学技术行政部门组织答辩专家组对初评的科学技术进步一等奖候选项目进行答辩评审，并根据初评专家组和答辩专家组的评审结果，向评审委员会</w:t>
      </w:r>
      <w:proofErr w:type="gramStart"/>
      <w:r>
        <w:t>提出市</w:t>
      </w:r>
      <w:proofErr w:type="gramEnd"/>
      <w:r>
        <w:t>科技创新特别奖、科技创新推动奖候选人名单和市科学技术进步奖候选项目及其奖励等级的名单。</w:t>
      </w:r>
      <w:r>
        <w:br/>
        <w:t xml:space="preserve">　　第十五条　评审委员会对市科学技术行政部门提出的市科技创新特别奖、科技创新推动奖候选人和市科学技术进步奖候选项目进行评审。市科技创新特别奖</w:t>
      </w:r>
      <w:r>
        <w:lastRenderedPageBreak/>
        <w:t>候选人由评审委员会组织答辩评审，市科学技术进步一等奖答辩专家组的专家向评审委员会汇报一等奖候选项目答辩评审情况。</w:t>
      </w:r>
      <w:r>
        <w:br/>
        <w:t xml:space="preserve">　　第十六条　评审委员会对评审中的有关重大事项应当进行讨论，并进行记名表决。表决时应当有三分之二以上评审委员会委员参加。</w:t>
      </w:r>
      <w:r>
        <w:br/>
        <w:t xml:space="preserve">　　市科技创新特别奖、市科技创新推动奖获奖人选和市科学技术进步一等奖获奖项目及奖励等级应当由参加表决的三分之二以上评审委员会委员通过。市科学技术进步二、三等奖获奖项目及奖励等级应当由参加表决的二分之一以上评审委员会委员通过。</w:t>
      </w:r>
      <w:r>
        <w:br/>
        <w:t xml:space="preserve">　　第十七条　市科学技术行政部门对评审委员会提出的奖励人员、奖励项目及其奖励等级进行汇总，并将结果在市有关媒体上进行公示，公示时间为7天。市科学技术行政部门对公示期间提出的异议进行调查核实处理。最后结果报请市人民政府批准。</w:t>
      </w:r>
      <w:r>
        <w:br/>
        <w:t xml:space="preserve">　　第十八条　对进入评审阶段而要求撤出的项目，需间隔一年后才能再申报。对已获得国家、省科学技术奖的项目，不再参与市科学技术奖的评审，但给予一定的奖励。</w:t>
      </w:r>
      <w:r>
        <w:br/>
        <w:t xml:space="preserve">　　</w:t>
      </w:r>
      <w:r>
        <w:rPr>
          <w:rStyle w:val="a4"/>
        </w:rPr>
        <w:t>第四章奖励监督与违纪处理</w:t>
      </w:r>
      <w:r>
        <w:t xml:space="preserve"> </w:t>
      </w:r>
      <w:r>
        <w:br/>
        <w:t xml:space="preserve">　　第十九条　评审委员会委员、初评专家组和答辩专家组成员应当对评审情况以及项目的技术内容严格保密，与被推荐的市科学技术奖候选人或项目完成人有近亲属关系或有直接利害关系的，应当回避。</w:t>
      </w:r>
      <w:r>
        <w:br/>
        <w:t xml:space="preserve">　　第二十条　被推荐的市科学技术奖候选人和项目负责人应当向市科学技术行政部门提交无侵犯他人知识产权的承诺书。剽窃、侵夺他人科技成果或以其他不正当手段</w:t>
      </w:r>
      <w:proofErr w:type="gramStart"/>
      <w:r>
        <w:t>骗取市</w:t>
      </w:r>
      <w:proofErr w:type="gramEnd"/>
      <w:r>
        <w:t>科学技术奖的，由市科学技术行政部门报市人民政府批准后撤销奖励，追回奖励证书和奖金；属国家工作人员的，由市科学技术行政部门提请其主管部门依法给予行政处分；构成犯罪的，依法追究刑事责任。</w:t>
      </w:r>
      <w:r>
        <w:br/>
        <w:t xml:space="preserve">　　第二十一条　为他人提供虚假材料、证明，协助他人</w:t>
      </w:r>
      <w:proofErr w:type="gramStart"/>
      <w:r>
        <w:t>骗取市</w:t>
      </w:r>
      <w:proofErr w:type="gramEnd"/>
      <w:r>
        <w:t xml:space="preserve">科学技术奖的，由市科学技术行政部门通报批评；对推荐单位，可以暂停或取消其推荐资格；对负有直接责任的主管人员和其他直接责任人员，依法追究法律责任。 </w:t>
      </w:r>
      <w:r>
        <w:br/>
        <w:t xml:space="preserve">　　第二十二条　参与市科学技术奖评审活动的评审委员会委员和其他国家工作人员，在评审活动中有下列情形之一的，应当终止其参与市科学技术奖评审活</w:t>
      </w:r>
      <w:r>
        <w:lastRenderedPageBreak/>
        <w:t>动，并根据情节轻重，依法给予行政处分；构成犯罪的，依法追究刑事责任：</w:t>
      </w:r>
      <w:r>
        <w:br/>
        <w:t xml:space="preserve">　　（一）收受贿赂； </w:t>
      </w:r>
      <w:r>
        <w:br/>
        <w:t xml:space="preserve">　　（二）弄虚作假、徇私舞弊； </w:t>
      </w:r>
      <w:r>
        <w:br/>
        <w:t xml:space="preserve">　　（三）违反有关评审制度； </w:t>
      </w:r>
      <w:r>
        <w:br/>
        <w:t xml:space="preserve">　　（四）影响公正评审或破坏评审制度的其他行为。 </w:t>
      </w:r>
      <w:r>
        <w:br/>
        <w:t xml:space="preserve">　　</w:t>
      </w:r>
      <w:r>
        <w:rPr>
          <w:rStyle w:val="a4"/>
        </w:rPr>
        <w:t>第五章附则</w:t>
      </w:r>
      <w:r>
        <w:t xml:space="preserve"> </w:t>
      </w:r>
      <w:r>
        <w:br/>
        <w:t xml:space="preserve">　　第二十三条　本办法由市科学技术行政部门负责解释。 </w:t>
      </w:r>
      <w:r>
        <w:br/>
        <w:t xml:space="preserve">　　第二十四条　本办法自发布之日起施行。2005年8月9日发布的《宁波市科学技术奖励办法》（</w:t>
      </w:r>
      <w:proofErr w:type="gramStart"/>
      <w:r>
        <w:t>甬政发</w:t>
      </w:r>
      <w:proofErr w:type="gramEnd"/>
      <w:r>
        <w:t>〔2005〕75号）同时废止。</w:t>
      </w:r>
    </w:p>
    <w:p w:rsidR="00F40F43" w:rsidRPr="001B3DE9" w:rsidRDefault="00F40F43">
      <w:pPr>
        <w:rPr>
          <w:rFonts w:hint="eastAsia"/>
        </w:rPr>
      </w:pPr>
    </w:p>
    <w:sectPr w:rsidR="00F40F43" w:rsidRPr="001B3D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B2F"/>
    <w:rsid w:val="001B3DE9"/>
    <w:rsid w:val="003B4B2F"/>
    <w:rsid w:val="00F40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3DE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B3DE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3DE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B3D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701563">
      <w:bodyDiv w:val="1"/>
      <w:marLeft w:val="0"/>
      <w:marRight w:val="0"/>
      <w:marTop w:val="0"/>
      <w:marBottom w:val="0"/>
      <w:divBdr>
        <w:top w:val="none" w:sz="0" w:space="0" w:color="auto"/>
        <w:left w:val="none" w:sz="0" w:space="0" w:color="auto"/>
        <w:bottom w:val="none" w:sz="0" w:space="0" w:color="auto"/>
        <w:right w:val="none" w:sz="0" w:space="0" w:color="auto"/>
      </w:divBdr>
      <w:divsChild>
        <w:div w:id="1760369393">
          <w:marLeft w:val="0"/>
          <w:marRight w:val="0"/>
          <w:marTop w:val="0"/>
          <w:marBottom w:val="0"/>
          <w:divBdr>
            <w:top w:val="none" w:sz="0" w:space="0" w:color="auto"/>
            <w:left w:val="none" w:sz="0" w:space="0" w:color="auto"/>
            <w:bottom w:val="none" w:sz="0" w:space="0" w:color="auto"/>
            <w:right w:val="none" w:sz="0" w:space="0" w:color="auto"/>
          </w:divBdr>
          <w:divsChild>
            <w:div w:id="1921524588">
              <w:marLeft w:val="0"/>
              <w:marRight w:val="0"/>
              <w:marTop w:val="0"/>
              <w:marBottom w:val="0"/>
              <w:divBdr>
                <w:top w:val="none" w:sz="0" w:space="0" w:color="auto"/>
                <w:left w:val="none" w:sz="0" w:space="0" w:color="auto"/>
                <w:bottom w:val="none" w:sz="0" w:space="0" w:color="auto"/>
                <w:right w:val="none" w:sz="0" w:space="0" w:color="auto"/>
              </w:divBdr>
              <w:divsChild>
                <w:div w:id="412824402">
                  <w:marLeft w:val="0"/>
                  <w:marRight w:val="0"/>
                  <w:marTop w:val="0"/>
                  <w:marBottom w:val="0"/>
                  <w:divBdr>
                    <w:top w:val="none" w:sz="0" w:space="0" w:color="auto"/>
                    <w:left w:val="none" w:sz="0" w:space="0" w:color="auto"/>
                    <w:bottom w:val="none" w:sz="0" w:space="0" w:color="auto"/>
                    <w:right w:val="none" w:sz="0" w:space="0" w:color="auto"/>
                  </w:divBdr>
                  <w:divsChild>
                    <w:div w:id="1741974409">
                      <w:marLeft w:val="0"/>
                      <w:marRight w:val="0"/>
                      <w:marTop w:val="0"/>
                      <w:marBottom w:val="0"/>
                      <w:divBdr>
                        <w:top w:val="none" w:sz="0" w:space="0" w:color="auto"/>
                        <w:left w:val="none" w:sz="0" w:space="0" w:color="auto"/>
                        <w:bottom w:val="none" w:sz="0" w:space="0" w:color="auto"/>
                        <w:right w:val="none" w:sz="0" w:space="0" w:color="auto"/>
                      </w:divBdr>
                      <w:divsChild>
                        <w:div w:id="44640895">
                          <w:marLeft w:val="0"/>
                          <w:marRight w:val="0"/>
                          <w:marTop w:val="0"/>
                          <w:marBottom w:val="0"/>
                          <w:divBdr>
                            <w:top w:val="none" w:sz="0" w:space="0" w:color="auto"/>
                            <w:left w:val="none" w:sz="0" w:space="0" w:color="auto"/>
                            <w:bottom w:val="none" w:sz="0" w:space="0" w:color="auto"/>
                            <w:right w:val="none" w:sz="0" w:space="0" w:color="auto"/>
                          </w:divBdr>
                          <w:divsChild>
                            <w:div w:id="1624145492">
                              <w:marLeft w:val="0"/>
                              <w:marRight w:val="0"/>
                              <w:marTop w:val="0"/>
                              <w:marBottom w:val="0"/>
                              <w:divBdr>
                                <w:top w:val="none" w:sz="0" w:space="0" w:color="auto"/>
                                <w:left w:val="none" w:sz="0" w:space="0" w:color="auto"/>
                                <w:bottom w:val="none" w:sz="0" w:space="0" w:color="auto"/>
                                <w:right w:val="none" w:sz="0" w:space="0" w:color="auto"/>
                              </w:divBdr>
                              <w:divsChild>
                                <w:div w:id="168265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547</Words>
  <Characters>3119</Characters>
  <Application>Microsoft Office Word</Application>
  <DocSecurity>0</DocSecurity>
  <Lines>25</Lines>
  <Paragraphs>7</Paragraphs>
  <ScaleCrop>false</ScaleCrop>
  <Company/>
  <LinksUpToDate>false</LinksUpToDate>
  <CharactersWithSpaces>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应华根</dc:creator>
  <cp:keywords/>
  <dc:description/>
  <cp:lastModifiedBy>应华根</cp:lastModifiedBy>
  <cp:revision>3</cp:revision>
  <dcterms:created xsi:type="dcterms:W3CDTF">2014-04-14T08:01:00Z</dcterms:created>
  <dcterms:modified xsi:type="dcterms:W3CDTF">2014-04-14T08:03:00Z</dcterms:modified>
</cp:coreProperties>
</file>