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5C" w:rsidRPr="0090325C" w:rsidRDefault="0090325C" w:rsidP="0090325C">
      <w:pPr>
        <w:pStyle w:val="a3"/>
        <w:shd w:val="clear" w:color="auto" w:fill="FFFFFF"/>
        <w:ind w:firstLine="555"/>
        <w:jc w:val="center"/>
        <w:rPr>
          <w:b/>
        </w:rPr>
      </w:pPr>
      <w:r w:rsidRPr="0090325C">
        <w:rPr>
          <w:rFonts w:hint="eastAsia"/>
          <w:b/>
          <w:sz w:val="22"/>
          <w:szCs w:val="21"/>
        </w:rPr>
        <w:t>国家重点研发计划资金管理办法</w:t>
      </w:r>
    </w:p>
    <w:p w:rsidR="0090325C" w:rsidRDefault="0090325C" w:rsidP="0090325C">
      <w:pPr>
        <w:pStyle w:val="a3"/>
        <w:shd w:val="clear" w:color="auto" w:fill="FFFFFF"/>
        <w:ind w:firstLine="555"/>
        <w:rPr>
          <w:rFonts w:hint="eastAsia"/>
        </w:rPr>
      </w:pPr>
      <w:r>
        <w:rPr>
          <w:rFonts w:hint="eastAsia"/>
          <w:sz w:val="21"/>
          <w:szCs w:val="21"/>
        </w:rPr>
        <w:t>第一章</w:t>
      </w:r>
      <w:r>
        <w:rPr>
          <w:rFonts w:hint="eastAsia"/>
          <w:sz w:val="21"/>
          <w:szCs w:val="21"/>
        </w:rPr>
        <w:t xml:space="preserve"> </w:t>
      </w:r>
      <w:r>
        <w:rPr>
          <w:rFonts w:hint="eastAsia"/>
          <w:sz w:val="21"/>
          <w:szCs w:val="21"/>
        </w:rPr>
        <w:t xml:space="preserve"> 总</w:t>
      </w:r>
      <w:r>
        <w:rPr>
          <w:rFonts w:hint="eastAsia"/>
          <w:sz w:val="21"/>
          <w:szCs w:val="21"/>
        </w:rPr>
        <w:t xml:space="preserve"> </w:t>
      </w:r>
      <w:r>
        <w:rPr>
          <w:rFonts w:hint="eastAsia"/>
          <w:sz w:val="21"/>
          <w:szCs w:val="21"/>
        </w:rPr>
        <w:t xml:space="preserve"> 则</w:t>
      </w:r>
    </w:p>
    <w:p w:rsidR="0090325C" w:rsidRDefault="0090325C" w:rsidP="0090325C">
      <w:pPr>
        <w:pStyle w:val="a3"/>
        <w:shd w:val="clear" w:color="auto" w:fill="FFFFFF"/>
        <w:ind w:firstLine="555"/>
        <w:rPr>
          <w:rFonts w:hint="eastAsia"/>
        </w:rPr>
      </w:pPr>
      <w:r>
        <w:rPr>
          <w:rFonts w:hint="eastAsia"/>
          <w:sz w:val="21"/>
          <w:szCs w:val="21"/>
        </w:rPr>
        <w:t>第一条 为规范国家重点研发计划资金管理和使用，提高资金使用效益，根据《国务院关于改进加强中央财政科研项目和资金管理的若干意见》（国发〔2014〕11号）、《国务院印发关于深化中央财政科技计划（专项、基金等）管理改革方案的通知》（国发〔2014〕64号）和《中共中央办公厅 国务院办公厅印发&lt;关于进一步完善中央财政科研项目资金管理等政策的若干意见&gt;的通知》，以及国家有关财经法规和财务管理制度，结合国家重点研发计划管理特点，制定本办法。</w:t>
      </w:r>
    </w:p>
    <w:p w:rsidR="0090325C" w:rsidRDefault="0090325C" w:rsidP="0090325C">
      <w:pPr>
        <w:pStyle w:val="a3"/>
        <w:shd w:val="clear" w:color="auto" w:fill="FFFFFF"/>
        <w:ind w:firstLine="555"/>
        <w:rPr>
          <w:rFonts w:hint="eastAsia"/>
        </w:rPr>
      </w:pPr>
      <w:r>
        <w:rPr>
          <w:rFonts w:hint="eastAsia"/>
          <w:sz w:val="21"/>
          <w:szCs w:val="21"/>
        </w:rPr>
        <w:t>第二条 国家重点研发计划由若干目标明确、边界清晰的重点专项组成，重点专项采取从基础前沿、重大共性关键技术到应用</w:t>
      </w:r>
      <w:proofErr w:type="gramStart"/>
      <w:r>
        <w:rPr>
          <w:rFonts w:hint="eastAsia"/>
          <w:sz w:val="21"/>
          <w:szCs w:val="21"/>
        </w:rPr>
        <w:t>示范全</w:t>
      </w:r>
      <w:proofErr w:type="gramEnd"/>
      <w:r>
        <w:rPr>
          <w:rFonts w:hint="eastAsia"/>
          <w:sz w:val="21"/>
          <w:szCs w:val="21"/>
        </w:rPr>
        <w:t>链条一体化组织实施方式。重点专项下设项目，项目可根据自身特点和需要下设课题。重点专项实行概预算管理，重点专项项目实行预算管理。</w:t>
      </w:r>
    </w:p>
    <w:p w:rsidR="0090325C" w:rsidRDefault="0090325C" w:rsidP="0090325C">
      <w:pPr>
        <w:pStyle w:val="a3"/>
        <w:shd w:val="clear" w:color="auto" w:fill="FFFFFF"/>
        <w:ind w:firstLine="555"/>
        <w:rPr>
          <w:rFonts w:hint="eastAsia"/>
        </w:rPr>
      </w:pPr>
      <w:r>
        <w:rPr>
          <w:rFonts w:hint="eastAsia"/>
          <w:sz w:val="21"/>
          <w:szCs w:val="21"/>
        </w:rPr>
        <w:t>第三条 国家重点研发计划实行多元化投入方式，资金来源包括中央财政资金、地方财政资金、单位自筹资金和从其他渠道获得的资金。中央财政资金支持方式包括前补助和后补助，具体支持方式在编制重点专项实施方案和年度项目申报指南时予以明确。</w:t>
      </w:r>
    </w:p>
    <w:p w:rsidR="0090325C" w:rsidRDefault="0090325C" w:rsidP="0090325C">
      <w:pPr>
        <w:pStyle w:val="a3"/>
        <w:shd w:val="clear" w:color="auto" w:fill="FFFFFF"/>
        <w:ind w:firstLine="555"/>
        <w:rPr>
          <w:rFonts w:hint="eastAsia"/>
        </w:rPr>
      </w:pPr>
      <w:r>
        <w:rPr>
          <w:rFonts w:hint="eastAsia"/>
          <w:sz w:val="21"/>
          <w:szCs w:val="21"/>
        </w:rPr>
        <w:t>第四条 本办法主要规范中央财政安排的采用前补助支持方式的国家重点研发计划资金（以下简称“重点研发计划资金”），中央财政后补助支持方式具体规定另行制定。其他来源的资金应当按照国家有关财务会计制度和相关资金提供方的具体使用管理要求，统筹安排和使用。</w:t>
      </w:r>
    </w:p>
    <w:p w:rsidR="0090325C" w:rsidRDefault="0090325C" w:rsidP="0090325C">
      <w:pPr>
        <w:pStyle w:val="a3"/>
        <w:shd w:val="clear" w:color="auto" w:fill="FFFFFF"/>
        <w:ind w:firstLine="555"/>
        <w:rPr>
          <w:rFonts w:hint="eastAsia"/>
        </w:rPr>
      </w:pPr>
      <w:r>
        <w:rPr>
          <w:rFonts w:hint="eastAsia"/>
          <w:sz w:val="21"/>
          <w:szCs w:val="21"/>
        </w:rPr>
        <w:t>第五条 重点专项项目牵头承担单位、课题承担单位和课题参与单位（以下简称“承担单位”）应当是在中国大陆境内注册、具有独立法人资格的科研院所、高等院校、企业等。</w:t>
      </w:r>
    </w:p>
    <w:p w:rsidR="0090325C" w:rsidRDefault="0090325C" w:rsidP="0090325C">
      <w:pPr>
        <w:pStyle w:val="a3"/>
        <w:shd w:val="clear" w:color="auto" w:fill="FFFFFF"/>
        <w:ind w:firstLine="555"/>
        <w:rPr>
          <w:rFonts w:hint="eastAsia"/>
        </w:rPr>
      </w:pPr>
      <w:r>
        <w:rPr>
          <w:rFonts w:hint="eastAsia"/>
          <w:sz w:val="21"/>
          <w:szCs w:val="21"/>
        </w:rPr>
        <w:t>第六条 重点研发计划资金的管理和使用遵循以下原则：</w:t>
      </w:r>
    </w:p>
    <w:p w:rsidR="0090325C" w:rsidRDefault="0090325C" w:rsidP="0090325C">
      <w:pPr>
        <w:pStyle w:val="a3"/>
        <w:shd w:val="clear" w:color="auto" w:fill="FFFFFF"/>
        <w:ind w:firstLine="555"/>
        <w:rPr>
          <w:rFonts w:hint="eastAsia"/>
        </w:rPr>
      </w:pPr>
      <w:r>
        <w:rPr>
          <w:rFonts w:hint="eastAsia"/>
          <w:sz w:val="21"/>
          <w:szCs w:val="21"/>
        </w:rPr>
        <w:t>（一）集中财力，突出重点。重点研发计划资金聚焦重点专项研发任务，重点支持市场机制不能有效配置资源的公共科技活动。注重加强统筹规划，避免资金安排分散重复。</w:t>
      </w:r>
    </w:p>
    <w:p w:rsidR="0090325C" w:rsidRDefault="0090325C" w:rsidP="0090325C">
      <w:pPr>
        <w:pStyle w:val="a3"/>
        <w:shd w:val="clear" w:color="auto" w:fill="FFFFFF"/>
        <w:ind w:firstLine="555"/>
        <w:rPr>
          <w:rFonts w:hint="eastAsia"/>
        </w:rPr>
      </w:pPr>
      <w:r>
        <w:rPr>
          <w:rFonts w:hint="eastAsia"/>
          <w:sz w:val="21"/>
          <w:szCs w:val="21"/>
        </w:rPr>
        <w:t>（二）明晰权责，放管结合。政府部门不再直接管理具体项目，委托项目管理专业机构（以下简称“专业机构”）开展重点专项项目资金管理。充分发挥承担单位资金管理的法人责任，完善内控机制建设，提高管理服务水平。</w:t>
      </w:r>
    </w:p>
    <w:p w:rsidR="0090325C" w:rsidRDefault="0090325C" w:rsidP="0090325C">
      <w:pPr>
        <w:pStyle w:val="a3"/>
        <w:shd w:val="clear" w:color="auto" w:fill="FFFFFF"/>
        <w:ind w:firstLine="555"/>
        <w:rPr>
          <w:rFonts w:hint="eastAsia"/>
        </w:rPr>
      </w:pPr>
      <w:r>
        <w:rPr>
          <w:rFonts w:hint="eastAsia"/>
          <w:sz w:val="21"/>
          <w:szCs w:val="21"/>
        </w:rPr>
        <w:t>（三）遵循规律，注重绩效。重点研发计划资金的管理和使用，应当体现重点专项组织实施的特点，遵循科研活动规律和依法理财的要求。强化事中和事后监管，完善信息公开公示制度，建立面向结果的绩效评价机制，提高资金使用效益。</w:t>
      </w:r>
    </w:p>
    <w:p w:rsidR="0090325C" w:rsidRDefault="0090325C" w:rsidP="0090325C">
      <w:pPr>
        <w:pStyle w:val="a3"/>
        <w:shd w:val="clear" w:color="auto" w:fill="FFFFFF"/>
        <w:ind w:firstLine="555"/>
        <w:rPr>
          <w:rFonts w:hint="eastAsia"/>
        </w:rPr>
      </w:pPr>
      <w:r>
        <w:rPr>
          <w:rFonts w:hint="eastAsia"/>
          <w:sz w:val="21"/>
          <w:szCs w:val="21"/>
        </w:rPr>
        <w:lastRenderedPageBreak/>
        <w:t>第七条 重点研发计划资金实行分级管理、分级负责。财政部、科技部负责研究制定重点研发计划资金管理制度，组织重点专项概算编制和评估，组织开展对重点专项资金的监督检查；财政部按照资金管理制度，核定批复重点专项概预算；专业机构是重点专项资金管理和监督的责任主体，负责组织重点专项项目预算申报、评估、下达和项目财务验收，组织开展对项目资金的监督检查；承担单位是项目资金管理使用的责任主体，负责项目资金的日常管理和监督。</w:t>
      </w:r>
    </w:p>
    <w:p w:rsidR="0090325C" w:rsidRDefault="0090325C" w:rsidP="0090325C">
      <w:pPr>
        <w:pStyle w:val="a3"/>
        <w:shd w:val="clear" w:color="auto" w:fill="FFFFFF"/>
        <w:ind w:firstLine="555"/>
        <w:rPr>
          <w:rFonts w:hint="eastAsia"/>
        </w:rPr>
      </w:pPr>
      <w:r>
        <w:rPr>
          <w:rFonts w:hint="eastAsia"/>
          <w:sz w:val="21"/>
          <w:szCs w:val="21"/>
        </w:rPr>
        <w:t>第二章 重点专项概预算管理</w:t>
      </w:r>
    </w:p>
    <w:p w:rsidR="0090325C" w:rsidRDefault="0090325C" w:rsidP="0090325C">
      <w:pPr>
        <w:pStyle w:val="a3"/>
        <w:shd w:val="clear" w:color="auto" w:fill="FFFFFF"/>
        <w:ind w:firstLine="555"/>
        <w:rPr>
          <w:rFonts w:hint="eastAsia"/>
        </w:rPr>
      </w:pPr>
      <w:r>
        <w:rPr>
          <w:rFonts w:hint="eastAsia"/>
          <w:sz w:val="21"/>
          <w:szCs w:val="21"/>
        </w:rPr>
        <w:t>第八条 重点专项概算是指对专项实施周期内，专项任务实施所需总费用的事前估算，是重点专项预算安排的重要依据。重点专项概算包括总概算和年度概算。</w:t>
      </w:r>
    </w:p>
    <w:p w:rsidR="0090325C" w:rsidRDefault="0090325C" w:rsidP="0090325C">
      <w:pPr>
        <w:pStyle w:val="a3"/>
        <w:shd w:val="clear" w:color="auto" w:fill="FFFFFF"/>
        <w:ind w:firstLine="555"/>
        <w:rPr>
          <w:rFonts w:hint="eastAsia"/>
        </w:rPr>
      </w:pPr>
      <w:r>
        <w:rPr>
          <w:rFonts w:hint="eastAsia"/>
          <w:sz w:val="21"/>
          <w:szCs w:val="21"/>
        </w:rPr>
        <w:t>第九条 专业机构根据重点专项的目标和任务，编报重点专项概算，报财政部、科技部。</w:t>
      </w:r>
    </w:p>
    <w:p w:rsidR="0090325C" w:rsidRDefault="0090325C" w:rsidP="0090325C">
      <w:pPr>
        <w:pStyle w:val="a3"/>
        <w:shd w:val="clear" w:color="auto" w:fill="FFFFFF"/>
        <w:ind w:firstLine="555"/>
        <w:rPr>
          <w:rFonts w:hint="eastAsia"/>
        </w:rPr>
      </w:pPr>
      <w:r>
        <w:rPr>
          <w:rFonts w:hint="eastAsia"/>
          <w:sz w:val="21"/>
          <w:szCs w:val="21"/>
        </w:rPr>
        <w:t>第十条 重点专项概算应当同时编制收入概算和支出概算，确保收支平衡。</w:t>
      </w:r>
    </w:p>
    <w:p w:rsidR="0090325C" w:rsidRDefault="0090325C" w:rsidP="0090325C">
      <w:pPr>
        <w:pStyle w:val="a3"/>
        <w:shd w:val="clear" w:color="auto" w:fill="FFFFFF"/>
        <w:ind w:firstLine="555"/>
        <w:rPr>
          <w:rFonts w:hint="eastAsia"/>
        </w:rPr>
      </w:pPr>
      <w:r>
        <w:rPr>
          <w:rFonts w:hint="eastAsia"/>
          <w:sz w:val="21"/>
          <w:szCs w:val="21"/>
        </w:rPr>
        <w:t>重点专项收入概算包括中央财政资金概算和其他来源的资金概算。</w:t>
      </w:r>
    </w:p>
    <w:p w:rsidR="0090325C" w:rsidRDefault="0090325C" w:rsidP="0090325C">
      <w:pPr>
        <w:pStyle w:val="a3"/>
        <w:shd w:val="clear" w:color="auto" w:fill="FFFFFF"/>
        <w:ind w:firstLine="555"/>
        <w:rPr>
          <w:rFonts w:hint="eastAsia"/>
        </w:rPr>
      </w:pPr>
      <w:r>
        <w:rPr>
          <w:rFonts w:hint="eastAsia"/>
          <w:sz w:val="21"/>
          <w:szCs w:val="21"/>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90325C" w:rsidRDefault="0090325C" w:rsidP="0090325C">
      <w:pPr>
        <w:pStyle w:val="a3"/>
        <w:shd w:val="clear" w:color="auto" w:fill="FFFFFF"/>
        <w:ind w:firstLine="555"/>
        <w:rPr>
          <w:rFonts w:hint="eastAsia"/>
        </w:rPr>
      </w:pPr>
      <w:r>
        <w:rPr>
          <w:rFonts w:hint="eastAsia"/>
          <w:sz w:val="21"/>
          <w:szCs w:val="21"/>
        </w:rPr>
        <w:t>第十一条 财政部、科技部委托相关机构对重点专项概算进行评估。根据评估结果，结合财力可能，财政部核定并批复重点专项中央财政资金总概算和年度概算。</w:t>
      </w:r>
    </w:p>
    <w:p w:rsidR="0090325C" w:rsidRDefault="0090325C" w:rsidP="0090325C">
      <w:pPr>
        <w:pStyle w:val="a3"/>
        <w:shd w:val="clear" w:color="auto" w:fill="FFFFFF"/>
        <w:ind w:firstLine="555"/>
        <w:rPr>
          <w:rFonts w:hint="eastAsia"/>
        </w:rPr>
      </w:pPr>
      <w:r>
        <w:rPr>
          <w:rFonts w:hint="eastAsia"/>
          <w:sz w:val="21"/>
          <w:szCs w:val="21"/>
        </w:rPr>
        <w:t>第十二条 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w:t>
      </w:r>
      <w:proofErr w:type="gramStart"/>
      <w:r>
        <w:rPr>
          <w:rFonts w:hint="eastAsia"/>
          <w:sz w:val="21"/>
          <w:szCs w:val="21"/>
        </w:rPr>
        <w:t>间重大</w:t>
      </w:r>
      <w:proofErr w:type="gramEnd"/>
      <w:r>
        <w:rPr>
          <w:rFonts w:hint="eastAsia"/>
          <w:sz w:val="21"/>
          <w:szCs w:val="21"/>
        </w:rPr>
        <w:t>任务调整等导致年度概算需要调整的，由专业机构提出申请，经科技部审核后，按程序报财政部审批。</w:t>
      </w:r>
    </w:p>
    <w:p w:rsidR="0090325C" w:rsidRDefault="0090325C" w:rsidP="0090325C">
      <w:pPr>
        <w:pStyle w:val="a3"/>
        <w:shd w:val="clear" w:color="auto" w:fill="FFFFFF"/>
        <w:ind w:firstLine="555"/>
        <w:rPr>
          <w:rFonts w:hint="eastAsia"/>
        </w:rPr>
      </w:pPr>
      <w:r>
        <w:rPr>
          <w:rFonts w:hint="eastAsia"/>
          <w:sz w:val="21"/>
          <w:szCs w:val="21"/>
        </w:rPr>
        <w:t>第十三条 专业机构根据核定的概算组织项目预算申报和评估，提出项目安排建议和重点专项中央财政资金预算安排建议，项目安排建议按程序报科技部，预算安排建议按照预算申报程序报财政部。无部门预算申报渠道的专业机构，通过科技部报送。</w:t>
      </w:r>
    </w:p>
    <w:p w:rsidR="0090325C" w:rsidRDefault="0090325C" w:rsidP="0090325C">
      <w:pPr>
        <w:pStyle w:val="a3"/>
        <w:shd w:val="clear" w:color="auto" w:fill="FFFFFF"/>
        <w:ind w:firstLine="555"/>
        <w:rPr>
          <w:rFonts w:hint="eastAsia"/>
        </w:rPr>
      </w:pPr>
      <w:r>
        <w:rPr>
          <w:rFonts w:hint="eastAsia"/>
          <w:sz w:val="21"/>
          <w:szCs w:val="21"/>
        </w:rPr>
        <w:t>第十四条 科技部对项目安排建议进行合</w:t>
      </w:r>
      <w:proofErr w:type="gramStart"/>
      <w:r>
        <w:rPr>
          <w:rFonts w:hint="eastAsia"/>
          <w:sz w:val="21"/>
          <w:szCs w:val="21"/>
        </w:rPr>
        <w:t>规</w:t>
      </w:r>
      <w:proofErr w:type="gramEnd"/>
      <w:r>
        <w:rPr>
          <w:rFonts w:hint="eastAsia"/>
          <w:sz w:val="21"/>
          <w:szCs w:val="21"/>
        </w:rPr>
        <w:t>性审核。财政部结合科技部意见，按照预算管理要求向专业机构下达重点专项中央财政资金预算（不含具体项目预算），并抄送科技部。</w:t>
      </w:r>
    </w:p>
    <w:p w:rsidR="0090325C" w:rsidRDefault="0090325C" w:rsidP="0090325C">
      <w:pPr>
        <w:pStyle w:val="a3"/>
        <w:shd w:val="clear" w:color="auto" w:fill="FFFFFF"/>
        <w:ind w:firstLine="555"/>
        <w:rPr>
          <w:rFonts w:hint="eastAsia"/>
        </w:rPr>
      </w:pPr>
      <w:r>
        <w:rPr>
          <w:rFonts w:hint="eastAsia"/>
          <w:sz w:val="21"/>
          <w:szCs w:val="21"/>
        </w:rPr>
        <w:t>第十五条 重点专项中央财政资金预算一般不予调剂，因概算变化等确需调剂的，由专业机构提出申请，按程序报财政部批准。</w:t>
      </w:r>
    </w:p>
    <w:p w:rsidR="0090325C" w:rsidRDefault="0090325C" w:rsidP="0090325C">
      <w:pPr>
        <w:pStyle w:val="a3"/>
        <w:shd w:val="clear" w:color="auto" w:fill="FFFFFF"/>
        <w:ind w:firstLine="555"/>
        <w:rPr>
          <w:rFonts w:hint="eastAsia"/>
        </w:rPr>
      </w:pPr>
      <w:r>
        <w:rPr>
          <w:rFonts w:hint="eastAsia"/>
          <w:sz w:val="21"/>
          <w:szCs w:val="21"/>
        </w:rPr>
        <w:lastRenderedPageBreak/>
        <w:t>第十六条 在重点专项实施周期内，由于年度任务调整等导致专业机构当年未下达给项目牵头承担单位的资金，可以结转下一年度继续使用。由于重点专项因故中止等原因，专业机构尚未下达给项目牵头承担单位的资金，按规定上缴中央财政。</w:t>
      </w:r>
    </w:p>
    <w:p w:rsidR="0090325C" w:rsidRDefault="0090325C" w:rsidP="0090325C">
      <w:pPr>
        <w:pStyle w:val="a3"/>
        <w:shd w:val="clear" w:color="auto" w:fill="FFFFFF"/>
        <w:ind w:firstLine="555"/>
        <w:rPr>
          <w:rFonts w:hint="eastAsia"/>
        </w:rPr>
      </w:pPr>
      <w:r>
        <w:rPr>
          <w:rFonts w:hint="eastAsia"/>
          <w:sz w:val="21"/>
          <w:szCs w:val="21"/>
        </w:rPr>
        <w:t>第三章 项目资金开支范围</w:t>
      </w:r>
    </w:p>
    <w:p w:rsidR="0090325C" w:rsidRDefault="0090325C" w:rsidP="0090325C">
      <w:pPr>
        <w:pStyle w:val="a3"/>
        <w:shd w:val="clear" w:color="auto" w:fill="FFFFFF"/>
        <w:ind w:firstLine="555"/>
        <w:rPr>
          <w:rFonts w:hint="eastAsia"/>
        </w:rPr>
      </w:pPr>
      <w:r>
        <w:rPr>
          <w:rFonts w:hint="eastAsia"/>
          <w:sz w:val="21"/>
          <w:szCs w:val="21"/>
        </w:rPr>
        <w:t>第十七条 重点专项项目资金由直接费用和间接费用组成。</w:t>
      </w:r>
    </w:p>
    <w:p w:rsidR="0090325C" w:rsidRDefault="0090325C" w:rsidP="0090325C">
      <w:pPr>
        <w:pStyle w:val="a3"/>
        <w:shd w:val="clear" w:color="auto" w:fill="FFFFFF"/>
        <w:ind w:firstLine="555"/>
        <w:rPr>
          <w:rFonts w:hint="eastAsia"/>
        </w:rPr>
      </w:pPr>
      <w:r>
        <w:rPr>
          <w:rFonts w:hint="eastAsia"/>
          <w:sz w:val="21"/>
          <w:szCs w:val="21"/>
        </w:rPr>
        <w:t>第十八条 直接费用是指在项目实施过程中发生的与之直接相关的费用。主要包括：</w:t>
      </w:r>
    </w:p>
    <w:p w:rsidR="0090325C" w:rsidRDefault="0090325C" w:rsidP="0090325C">
      <w:pPr>
        <w:pStyle w:val="a3"/>
        <w:shd w:val="clear" w:color="auto" w:fill="FFFFFF"/>
        <w:ind w:firstLine="555"/>
        <w:rPr>
          <w:rFonts w:hint="eastAsia"/>
        </w:rPr>
      </w:pPr>
      <w:r>
        <w:rPr>
          <w:rFonts w:hint="eastAsia"/>
          <w:sz w:val="21"/>
          <w:szCs w:val="21"/>
        </w:rPr>
        <w:t>（一）设备费：是指在项目实施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rsidR="0090325C" w:rsidRDefault="0090325C" w:rsidP="0090325C">
      <w:pPr>
        <w:pStyle w:val="a3"/>
        <w:shd w:val="clear" w:color="auto" w:fill="FFFFFF"/>
        <w:ind w:firstLine="555"/>
        <w:rPr>
          <w:rFonts w:hint="eastAsia"/>
        </w:rPr>
      </w:pPr>
      <w:r>
        <w:rPr>
          <w:rFonts w:hint="eastAsia"/>
          <w:sz w:val="21"/>
          <w:szCs w:val="21"/>
        </w:rPr>
        <w:t>（二）材料费：是指在项目实施过程中消耗的各种原材料、辅助材料等低值易耗品的采购及运输、装卸、整理等费用。</w:t>
      </w:r>
    </w:p>
    <w:p w:rsidR="0090325C" w:rsidRDefault="0090325C" w:rsidP="0090325C">
      <w:pPr>
        <w:pStyle w:val="a3"/>
        <w:shd w:val="clear" w:color="auto" w:fill="FFFFFF"/>
        <w:ind w:firstLine="555"/>
        <w:rPr>
          <w:rFonts w:hint="eastAsia"/>
        </w:rPr>
      </w:pPr>
      <w:r>
        <w:rPr>
          <w:rFonts w:hint="eastAsia"/>
          <w:sz w:val="21"/>
          <w:szCs w:val="21"/>
        </w:rPr>
        <w:t>（三）测试化验加工费：是指在项目实施过程中支付给外单位（包括承担单位内部独立经济核算单位）的检验、测试、化验及加工等费用。</w:t>
      </w:r>
    </w:p>
    <w:p w:rsidR="0090325C" w:rsidRDefault="0090325C" w:rsidP="0090325C">
      <w:pPr>
        <w:pStyle w:val="a3"/>
        <w:shd w:val="clear" w:color="auto" w:fill="FFFFFF"/>
        <w:ind w:firstLine="555"/>
        <w:rPr>
          <w:rFonts w:hint="eastAsia"/>
        </w:rPr>
      </w:pPr>
      <w:r>
        <w:rPr>
          <w:rFonts w:hint="eastAsia"/>
          <w:sz w:val="21"/>
          <w:szCs w:val="21"/>
        </w:rPr>
        <w:t>（四）燃料动力费：是指在项目实施过程中直</w:t>
      </w:r>
      <w:proofErr w:type="gramStart"/>
      <w:r>
        <w:rPr>
          <w:rFonts w:hint="eastAsia"/>
          <w:sz w:val="21"/>
          <w:szCs w:val="21"/>
        </w:rPr>
        <w:t>接使用</w:t>
      </w:r>
      <w:proofErr w:type="gramEnd"/>
      <w:r>
        <w:rPr>
          <w:rFonts w:hint="eastAsia"/>
          <w:sz w:val="21"/>
          <w:szCs w:val="21"/>
        </w:rPr>
        <w:t>的相关仪器设备、科学装置等运行发生的水、电、气、燃料消耗费用等。</w:t>
      </w:r>
    </w:p>
    <w:p w:rsidR="0090325C" w:rsidRDefault="0090325C" w:rsidP="0090325C">
      <w:pPr>
        <w:pStyle w:val="a3"/>
        <w:shd w:val="clear" w:color="auto" w:fill="FFFFFF"/>
        <w:ind w:firstLine="555"/>
        <w:rPr>
          <w:rFonts w:hint="eastAsia"/>
        </w:rPr>
      </w:pPr>
      <w:r>
        <w:rPr>
          <w:rFonts w:hint="eastAsia"/>
          <w:sz w:val="21"/>
          <w:szCs w:val="21"/>
        </w:rPr>
        <w:t>（五）出版/文献/信息传播/知识产权事务费：是指在项目实施过程中，需要支付的出版费、资料费、专用软件购买费、文献检索费、专业通信费、专利申请及其他知识产权事务等费用。</w:t>
      </w:r>
    </w:p>
    <w:p w:rsidR="0090325C" w:rsidRDefault="0090325C" w:rsidP="0090325C">
      <w:pPr>
        <w:pStyle w:val="a3"/>
        <w:shd w:val="clear" w:color="auto" w:fill="FFFFFF"/>
        <w:ind w:firstLine="555"/>
        <w:rPr>
          <w:rFonts w:hint="eastAsia"/>
        </w:rPr>
      </w:pPr>
      <w:r>
        <w:rPr>
          <w:rFonts w:hint="eastAsia"/>
          <w:sz w:val="21"/>
          <w:szCs w:val="21"/>
        </w:rPr>
        <w:t>（六）会议/差旅/国际合作交流费：是指在项目实施过程中发生的会议费、差旅费和国际合作交流费。在编制预算时，本科目支出预算不超过直接费用预算10%的，不需要编制测算依据。承担单位和科研人员应当按照实事求是、精简高效、厉行节约的原则，严格执行国家和单位的有关规定，统筹安排使用。</w:t>
      </w:r>
    </w:p>
    <w:p w:rsidR="0090325C" w:rsidRDefault="0090325C" w:rsidP="0090325C">
      <w:pPr>
        <w:pStyle w:val="a3"/>
        <w:shd w:val="clear" w:color="auto" w:fill="FFFFFF"/>
        <w:ind w:firstLine="555"/>
        <w:rPr>
          <w:rFonts w:hint="eastAsia"/>
        </w:rPr>
      </w:pPr>
      <w:r>
        <w:rPr>
          <w:rFonts w:hint="eastAsia"/>
          <w:sz w:val="21"/>
          <w:szCs w:val="21"/>
        </w:rPr>
        <w:t>（七）劳务费：是指在项目实施过程中支付给参与项目的研究生、博士后、访问学者以及项目聘用的研究人员、科研辅助人员等的劳务性费用。</w:t>
      </w:r>
    </w:p>
    <w:p w:rsidR="0090325C" w:rsidRDefault="0090325C" w:rsidP="0090325C">
      <w:pPr>
        <w:pStyle w:val="a3"/>
        <w:shd w:val="clear" w:color="auto" w:fill="FFFFFF"/>
        <w:ind w:firstLine="555"/>
        <w:rPr>
          <w:rFonts w:hint="eastAsia"/>
        </w:rPr>
      </w:pPr>
      <w:r>
        <w:rPr>
          <w:rFonts w:hint="eastAsia"/>
          <w:sz w:val="21"/>
          <w:szCs w:val="21"/>
        </w:rPr>
        <w:t>项目聘用人员的劳务费开支标准，参照当地科学研究和技术服务业从业人员平均工资水平，根据其在项目研究中承担的工作任务确定，其社会保险补助纳入劳务费科目开支。劳务费预算应据实编制，不设比例限制。</w:t>
      </w:r>
    </w:p>
    <w:p w:rsidR="0090325C" w:rsidRDefault="0090325C" w:rsidP="0090325C">
      <w:pPr>
        <w:pStyle w:val="a3"/>
        <w:shd w:val="clear" w:color="auto" w:fill="FFFFFF"/>
        <w:ind w:firstLine="555"/>
        <w:rPr>
          <w:rFonts w:hint="eastAsia"/>
        </w:rPr>
      </w:pPr>
      <w:r>
        <w:rPr>
          <w:rFonts w:hint="eastAsia"/>
          <w:sz w:val="21"/>
          <w:szCs w:val="21"/>
        </w:rPr>
        <w:t>（八）专家咨询费：是指在项目实施过程中支付给临时聘请的咨询专家的费用。专家咨询费不得支付给参与本项目及所属课题研究和管理的相关工作人员。专家咨询费的管理按照国家有关规定执行。</w:t>
      </w:r>
    </w:p>
    <w:p w:rsidR="0090325C" w:rsidRDefault="0090325C" w:rsidP="0090325C">
      <w:pPr>
        <w:pStyle w:val="a3"/>
        <w:shd w:val="clear" w:color="auto" w:fill="FFFFFF"/>
        <w:ind w:firstLine="555"/>
        <w:rPr>
          <w:rFonts w:hint="eastAsia"/>
        </w:rPr>
      </w:pPr>
      <w:r>
        <w:rPr>
          <w:rFonts w:hint="eastAsia"/>
          <w:sz w:val="21"/>
          <w:szCs w:val="21"/>
        </w:rPr>
        <w:lastRenderedPageBreak/>
        <w:t>（九）其他支出：是指在项目实施过程中除上述支出范围之外的其他相关支出。其他支出应当在申请预算时详细说明。</w:t>
      </w:r>
    </w:p>
    <w:p w:rsidR="0090325C" w:rsidRDefault="0090325C" w:rsidP="0090325C">
      <w:pPr>
        <w:pStyle w:val="a3"/>
        <w:shd w:val="clear" w:color="auto" w:fill="FFFFFF"/>
        <w:ind w:firstLine="555"/>
        <w:rPr>
          <w:rFonts w:hint="eastAsia"/>
        </w:rPr>
      </w:pPr>
      <w:r>
        <w:rPr>
          <w:rFonts w:hint="eastAsia"/>
          <w:sz w:val="21"/>
          <w:szCs w:val="21"/>
        </w:rPr>
        <w:t>第十九条 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rsidR="0090325C" w:rsidRDefault="0090325C" w:rsidP="0090325C">
      <w:pPr>
        <w:pStyle w:val="a3"/>
        <w:shd w:val="clear" w:color="auto" w:fill="FFFFFF"/>
        <w:ind w:firstLine="555"/>
        <w:rPr>
          <w:rFonts w:hint="eastAsia"/>
        </w:rPr>
      </w:pPr>
      <w:r>
        <w:rPr>
          <w:rFonts w:hint="eastAsia"/>
          <w:sz w:val="21"/>
          <w:szCs w:val="21"/>
        </w:rPr>
        <w:t>第二十条</w:t>
      </w:r>
      <w:r>
        <w:rPr>
          <w:rFonts w:hint="eastAsia"/>
          <w:sz w:val="21"/>
          <w:szCs w:val="21"/>
        </w:rPr>
        <w:t xml:space="preserve"> </w:t>
      </w:r>
      <w:r>
        <w:rPr>
          <w:rFonts w:hint="eastAsia"/>
          <w:sz w:val="21"/>
          <w:szCs w:val="21"/>
        </w:rPr>
        <w:t>结合承担单位信用情况，间接费用实行总额控制，按照不超过课题直接费用扣除设备购置费后的一定比例核定。具体比例如下：</w:t>
      </w:r>
    </w:p>
    <w:p w:rsidR="0090325C" w:rsidRDefault="0090325C" w:rsidP="0090325C">
      <w:pPr>
        <w:pStyle w:val="a3"/>
        <w:shd w:val="clear" w:color="auto" w:fill="FFFFFF"/>
        <w:ind w:firstLine="555"/>
        <w:rPr>
          <w:rFonts w:hint="eastAsia"/>
        </w:rPr>
      </w:pPr>
      <w:r>
        <w:rPr>
          <w:rFonts w:hint="eastAsia"/>
          <w:sz w:val="21"/>
          <w:szCs w:val="21"/>
        </w:rPr>
        <w:t>（一）500万元及以下部分为20%；</w:t>
      </w:r>
    </w:p>
    <w:p w:rsidR="0090325C" w:rsidRDefault="0090325C" w:rsidP="0090325C">
      <w:pPr>
        <w:pStyle w:val="a3"/>
        <w:shd w:val="clear" w:color="auto" w:fill="FFFFFF"/>
        <w:ind w:firstLine="555"/>
        <w:rPr>
          <w:rFonts w:hint="eastAsia"/>
        </w:rPr>
      </w:pPr>
      <w:r>
        <w:rPr>
          <w:rFonts w:hint="eastAsia"/>
          <w:sz w:val="21"/>
          <w:szCs w:val="21"/>
        </w:rPr>
        <w:t>（二）超过500万元至1000万元的部分为15%；</w:t>
      </w:r>
    </w:p>
    <w:p w:rsidR="0090325C" w:rsidRDefault="0090325C" w:rsidP="0090325C">
      <w:pPr>
        <w:pStyle w:val="a3"/>
        <w:shd w:val="clear" w:color="auto" w:fill="FFFFFF"/>
        <w:ind w:firstLine="555"/>
        <w:rPr>
          <w:rFonts w:hint="eastAsia"/>
        </w:rPr>
      </w:pPr>
      <w:r>
        <w:rPr>
          <w:rFonts w:hint="eastAsia"/>
          <w:sz w:val="21"/>
          <w:szCs w:val="21"/>
        </w:rPr>
        <w:t>（三）超过1000万元以上的部分为13%。</w:t>
      </w:r>
    </w:p>
    <w:p w:rsidR="0090325C" w:rsidRDefault="0090325C" w:rsidP="0090325C">
      <w:pPr>
        <w:pStyle w:val="a3"/>
        <w:shd w:val="clear" w:color="auto" w:fill="FFFFFF"/>
        <w:ind w:firstLine="555"/>
        <w:rPr>
          <w:rFonts w:hint="eastAsia"/>
        </w:rPr>
      </w:pPr>
      <w:r>
        <w:rPr>
          <w:rFonts w:hint="eastAsia"/>
          <w:sz w:val="21"/>
          <w:szCs w:val="21"/>
        </w:rPr>
        <w:t>第二十一条 间接费用由承担单位统筹安排使用。承担单位应当建立健全间接费用的内部管理办法，公开透明、合</w:t>
      </w:r>
      <w:proofErr w:type="gramStart"/>
      <w:r>
        <w:rPr>
          <w:rFonts w:hint="eastAsia"/>
          <w:sz w:val="21"/>
          <w:szCs w:val="21"/>
        </w:rPr>
        <w:t>规</w:t>
      </w:r>
      <w:proofErr w:type="gramEnd"/>
      <w:r>
        <w:rPr>
          <w:rFonts w:hint="eastAsia"/>
          <w:sz w:val="21"/>
          <w:szCs w:val="21"/>
        </w:rPr>
        <w:t>合理使用间接费用，处理好分摊间接成本和对科研人员激励的关系。绩效支出安排应当与科研人员在项目工作中的实际贡献挂钩。</w:t>
      </w:r>
    </w:p>
    <w:p w:rsidR="0090325C" w:rsidRDefault="0090325C" w:rsidP="0090325C">
      <w:pPr>
        <w:pStyle w:val="a3"/>
        <w:shd w:val="clear" w:color="auto" w:fill="FFFFFF"/>
        <w:ind w:firstLine="555"/>
        <w:rPr>
          <w:rFonts w:hint="eastAsia"/>
        </w:rPr>
      </w:pPr>
      <w:r>
        <w:rPr>
          <w:rFonts w:hint="eastAsia"/>
          <w:sz w:val="21"/>
          <w:szCs w:val="21"/>
        </w:rPr>
        <w:t>课题中有多个单位的，间接费用在总额范围内由课题承担单位与参与单位协商分配。承担单位不得在核定的间接费用以外，再以任何名义在项目资金中重复提取、列支相关费用。</w:t>
      </w:r>
    </w:p>
    <w:p w:rsidR="0090325C" w:rsidRDefault="0090325C" w:rsidP="0090325C">
      <w:pPr>
        <w:pStyle w:val="a3"/>
        <w:shd w:val="clear" w:color="auto" w:fill="FFFFFF"/>
        <w:ind w:firstLine="555"/>
        <w:rPr>
          <w:rFonts w:hint="eastAsia"/>
        </w:rPr>
      </w:pPr>
      <w:r>
        <w:rPr>
          <w:rFonts w:hint="eastAsia"/>
          <w:sz w:val="21"/>
          <w:szCs w:val="21"/>
        </w:rPr>
        <w:t>第四章 项目预算编制与审批</w:t>
      </w:r>
    </w:p>
    <w:p w:rsidR="0090325C" w:rsidRDefault="0090325C" w:rsidP="0090325C">
      <w:pPr>
        <w:pStyle w:val="a3"/>
        <w:shd w:val="clear" w:color="auto" w:fill="FFFFFF"/>
        <w:ind w:firstLine="555"/>
        <w:rPr>
          <w:rFonts w:hint="eastAsia"/>
        </w:rPr>
      </w:pPr>
      <w:r>
        <w:rPr>
          <w:rFonts w:hint="eastAsia"/>
          <w:sz w:val="21"/>
          <w:szCs w:val="21"/>
        </w:rPr>
        <w:t>第二十二条 重点专项项目预算由收入预算与支出预算构成。项目预算由课题预算汇总形成。</w:t>
      </w:r>
    </w:p>
    <w:p w:rsidR="0090325C" w:rsidRDefault="0090325C" w:rsidP="0090325C">
      <w:pPr>
        <w:pStyle w:val="a3"/>
        <w:shd w:val="clear" w:color="auto" w:fill="FFFFFF"/>
        <w:ind w:firstLine="555"/>
        <w:rPr>
          <w:rFonts w:hint="eastAsia"/>
        </w:rPr>
      </w:pPr>
      <w:r>
        <w:rPr>
          <w:rFonts w:hint="eastAsia"/>
          <w:sz w:val="21"/>
          <w:szCs w:val="21"/>
        </w:rPr>
        <w:t>（一）收入预算包括中央财政资金和其他来源资金。对于其他来源资金，应充分考虑各渠道的情况，并提供资金提供方的出资承诺，不得使用货币资金之外的资产或其他中央财政资金作为资金来源。</w:t>
      </w:r>
    </w:p>
    <w:p w:rsidR="0090325C" w:rsidRDefault="0090325C" w:rsidP="0090325C">
      <w:pPr>
        <w:pStyle w:val="a3"/>
        <w:shd w:val="clear" w:color="auto" w:fill="FFFFFF"/>
        <w:ind w:firstLine="555"/>
        <w:rPr>
          <w:rFonts w:hint="eastAsia"/>
        </w:rPr>
      </w:pPr>
      <w:r>
        <w:rPr>
          <w:rFonts w:hint="eastAsia"/>
          <w:sz w:val="21"/>
          <w:szCs w:val="21"/>
        </w:rPr>
        <w:t>（二）支出预算应当按照资金开支范围确定的支出科目和不同资金来源分别编列，并对各项支出的主要用途和测算理由等进行详细说明。</w:t>
      </w:r>
    </w:p>
    <w:p w:rsidR="0090325C" w:rsidRDefault="0090325C" w:rsidP="0090325C">
      <w:pPr>
        <w:pStyle w:val="a3"/>
        <w:shd w:val="clear" w:color="auto" w:fill="FFFFFF"/>
        <w:ind w:firstLine="555"/>
        <w:rPr>
          <w:rFonts w:hint="eastAsia"/>
        </w:rPr>
      </w:pPr>
      <w:r>
        <w:rPr>
          <w:rFonts w:hint="eastAsia"/>
          <w:sz w:val="21"/>
          <w:szCs w:val="21"/>
        </w:rPr>
        <w:t>第二十三条 重点专项项目不得在预算申报前先行设置控制额度，可在重点专项年度申报指南中公布重点专项概算。</w:t>
      </w:r>
    </w:p>
    <w:p w:rsidR="0090325C" w:rsidRDefault="0090325C" w:rsidP="0090325C">
      <w:pPr>
        <w:pStyle w:val="a3"/>
        <w:shd w:val="clear" w:color="auto" w:fill="FFFFFF"/>
        <w:ind w:firstLine="555"/>
        <w:rPr>
          <w:rFonts w:hint="eastAsia"/>
        </w:rPr>
      </w:pPr>
      <w:r>
        <w:rPr>
          <w:rFonts w:hint="eastAsia"/>
          <w:sz w:val="21"/>
          <w:szCs w:val="21"/>
        </w:rPr>
        <w:t>项目实行两轮申报的，预申报环节时，项目申报单位提出所需专项资金预算总额；正式申报环节时，专业机构综合考虑重点专项概算、项目任务设置、预申报情况以及专家建议等，组织项目申报单位编报预算。</w:t>
      </w:r>
    </w:p>
    <w:p w:rsidR="0090325C" w:rsidRDefault="0090325C" w:rsidP="0090325C">
      <w:pPr>
        <w:pStyle w:val="a3"/>
        <w:shd w:val="clear" w:color="auto" w:fill="FFFFFF"/>
        <w:ind w:firstLine="555"/>
        <w:rPr>
          <w:rFonts w:hint="eastAsia"/>
        </w:rPr>
      </w:pPr>
      <w:r>
        <w:rPr>
          <w:rFonts w:hint="eastAsia"/>
          <w:sz w:val="21"/>
          <w:szCs w:val="21"/>
        </w:rPr>
        <w:t>项目实行一轮申报的，按照正式申报环节要求组织编报预算。</w:t>
      </w:r>
    </w:p>
    <w:p w:rsidR="0090325C" w:rsidRDefault="0090325C" w:rsidP="0090325C">
      <w:pPr>
        <w:pStyle w:val="a3"/>
        <w:shd w:val="clear" w:color="auto" w:fill="FFFFFF"/>
        <w:ind w:firstLine="555"/>
        <w:rPr>
          <w:rFonts w:hint="eastAsia"/>
        </w:rPr>
      </w:pPr>
      <w:r>
        <w:rPr>
          <w:rFonts w:hint="eastAsia"/>
          <w:sz w:val="21"/>
          <w:szCs w:val="21"/>
        </w:rPr>
        <w:lastRenderedPageBreak/>
        <w:t>第二十四条 项目申报单位应当按照政策相符性、目标相关性和经济合理性原则，科学、合理、真实地编制预算，对仪器设备购置、参与单位资质及</w:t>
      </w:r>
      <w:proofErr w:type="gramStart"/>
      <w:r>
        <w:rPr>
          <w:rFonts w:hint="eastAsia"/>
          <w:sz w:val="21"/>
          <w:szCs w:val="21"/>
        </w:rPr>
        <w:t>拟外拨</w:t>
      </w:r>
      <w:proofErr w:type="gramEnd"/>
      <w:r>
        <w:rPr>
          <w:rFonts w:hint="eastAsia"/>
          <w:sz w:val="21"/>
          <w:szCs w:val="21"/>
        </w:rPr>
        <w:t>资金进行重点说明，并申明现有的实施条件和从单位外部可能获得的共享服务。项目申报单位对直接费用各项支出不得简单按比例编列。</w:t>
      </w:r>
    </w:p>
    <w:p w:rsidR="0090325C" w:rsidRDefault="0090325C" w:rsidP="0090325C">
      <w:pPr>
        <w:pStyle w:val="a3"/>
        <w:shd w:val="clear" w:color="auto" w:fill="FFFFFF"/>
        <w:ind w:firstLine="555"/>
        <w:rPr>
          <w:rFonts w:hint="eastAsia"/>
        </w:rPr>
      </w:pPr>
      <w:r>
        <w:rPr>
          <w:rFonts w:hint="eastAsia"/>
          <w:sz w:val="21"/>
          <w:szCs w:val="21"/>
        </w:rPr>
        <w:t>第二十五条 专业机构委托相关机构开展项目预算评估。预算评估机构应当具有丰富的国家科技计划预算评估工作经验、熟悉国家科技计划和资金管理政策、建立了相关领域的科技专家队伍支撑、拥有专业的预算评估人才队伍等。</w:t>
      </w:r>
    </w:p>
    <w:p w:rsidR="0090325C" w:rsidRDefault="0090325C" w:rsidP="0090325C">
      <w:pPr>
        <w:pStyle w:val="a3"/>
        <w:shd w:val="clear" w:color="auto" w:fill="FFFFFF"/>
        <w:ind w:firstLine="555"/>
        <w:rPr>
          <w:rFonts w:hint="eastAsia"/>
        </w:rPr>
      </w:pPr>
      <w:r>
        <w:rPr>
          <w:rFonts w:hint="eastAsia"/>
          <w:sz w:val="21"/>
          <w:szCs w:val="21"/>
        </w:rPr>
        <w:t>第二十六条 预算评估应当按照规范的程序和要求，坚持独立、客观、公正、科学的原则，对项目以及课题申报预算的政策相符性、目标相关性和经济合理性进行评估。</w:t>
      </w:r>
    </w:p>
    <w:p w:rsidR="0090325C" w:rsidRDefault="0090325C" w:rsidP="0090325C">
      <w:pPr>
        <w:pStyle w:val="a3"/>
        <w:shd w:val="clear" w:color="auto" w:fill="FFFFFF"/>
        <w:ind w:firstLine="555"/>
        <w:rPr>
          <w:rFonts w:hint="eastAsia"/>
        </w:rPr>
      </w:pPr>
      <w:r>
        <w:rPr>
          <w:rFonts w:hint="eastAsia"/>
          <w:sz w:val="21"/>
          <w:szCs w:val="21"/>
        </w:rPr>
        <w:t>预算评估过程中不得简单按比例核减直接费用预算，同时应当建立健全与项目申报单位的沟通反馈机制。</w:t>
      </w:r>
    </w:p>
    <w:p w:rsidR="0090325C" w:rsidRDefault="0090325C" w:rsidP="0090325C">
      <w:pPr>
        <w:pStyle w:val="a3"/>
        <w:shd w:val="clear" w:color="auto" w:fill="FFFFFF"/>
        <w:ind w:firstLine="555"/>
        <w:rPr>
          <w:rFonts w:hint="eastAsia"/>
        </w:rPr>
      </w:pPr>
      <w:r>
        <w:rPr>
          <w:rFonts w:hint="eastAsia"/>
          <w:sz w:val="21"/>
          <w:szCs w:val="21"/>
        </w:rPr>
        <w:t>第二十七条 专业机构根据预算评估结果，提出重点专项项目预算安排建议，并予以公示。</w:t>
      </w:r>
    </w:p>
    <w:p w:rsidR="0090325C" w:rsidRDefault="0090325C" w:rsidP="0090325C">
      <w:pPr>
        <w:pStyle w:val="a3"/>
        <w:shd w:val="clear" w:color="auto" w:fill="FFFFFF"/>
        <w:ind w:firstLine="555"/>
        <w:rPr>
          <w:rFonts w:hint="eastAsia"/>
        </w:rPr>
      </w:pPr>
      <w:r>
        <w:rPr>
          <w:rFonts w:hint="eastAsia"/>
          <w:sz w:val="21"/>
          <w:szCs w:val="21"/>
        </w:rPr>
        <w:t>第二十八条 专业机构根据财政部下达的重点专项预算和科技部对项目安排建议的审核意见，向项目牵头承担单位下达重点专项项目预算，并与项目牵头承担单位签订项目任务书（含预算）。</w:t>
      </w:r>
    </w:p>
    <w:p w:rsidR="0090325C" w:rsidRDefault="0090325C" w:rsidP="0090325C">
      <w:pPr>
        <w:pStyle w:val="a3"/>
        <w:shd w:val="clear" w:color="auto" w:fill="FFFFFF"/>
        <w:ind w:firstLine="555"/>
        <w:rPr>
          <w:rFonts w:hint="eastAsia"/>
        </w:rPr>
      </w:pPr>
      <w:r>
        <w:rPr>
          <w:rFonts w:hint="eastAsia"/>
          <w:sz w:val="21"/>
          <w:szCs w:val="21"/>
        </w:rPr>
        <w:t>项目任务书（含预算）是项目和课题预算执行、财务验收和监督检查的依据。项目任务书（含预算）应以项目预算申报书为基础，突出绩效管理，明确项目考核目标、考核指标及考核方法，明晰各方责权，明确课题承担单位和参与单位的资金额度，包括其他来源资金和其他配套条件等。</w:t>
      </w:r>
    </w:p>
    <w:p w:rsidR="0090325C" w:rsidRDefault="0090325C" w:rsidP="0090325C">
      <w:pPr>
        <w:pStyle w:val="a3"/>
        <w:shd w:val="clear" w:color="auto" w:fill="FFFFFF"/>
        <w:ind w:firstLine="555"/>
        <w:rPr>
          <w:rFonts w:hint="eastAsia"/>
        </w:rPr>
      </w:pPr>
      <w:r>
        <w:rPr>
          <w:rFonts w:hint="eastAsia"/>
          <w:sz w:val="21"/>
          <w:szCs w:val="21"/>
        </w:rPr>
        <w:t>第五章</w:t>
      </w:r>
      <w:bookmarkStart w:id="0" w:name="_GoBack"/>
      <w:bookmarkEnd w:id="0"/>
      <w:r>
        <w:rPr>
          <w:rFonts w:hint="eastAsia"/>
          <w:sz w:val="21"/>
          <w:szCs w:val="21"/>
        </w:rPr>
        <w:t xml:space="preserve"> 项目预算执行与调剂</w:t>
      </w:r>
    </w:p>
    <w:p w:rsidR="0090325C" w:rsidRDefault="0090325C" w:rsidP="0090325C">
      <w:pPr>
        <w:pStyle w:val="a3"/>
        <w:shd w:val="clear" w:color="auto" w:fill="FFFFFF"/>
        <w:ind w:firstLine="555"/>
        <w:rPr>
          <w:rFonts w:hint="eastAsia"/>
        </w:rPr>
      </w:pPr>
      <w:r>
        <w:rPr>
          <w:rFonts w:hint="eastAsia"/>
          <w:sz w:val="21"/>
          <w:szCs w:val="21"/>
        </w:rPr>
        <w:t>第二十九条 专业机构应当按照国库集中支付制度规定,及时办理向项目牵头承担单位支付年度项目资金的有关手续。实行部门预算批复</w:t>
      </w:r>
      <w:proofErr w:type="gramStart"/>
      <w:r>
        <w:rPr>
          <w:rFonts w:hint="eastAsia"/>
          <w:sz w:val="21"/>
          <w:szCs w:val="21"/>
        </w:rPr>
        <w:t>前项目</w:t>
      </w:r>
      <w:proofErr w:type="gramEnd"/>
      <w:r>
        <w:rPr>
          <w:rFonts w:hint="eastAsia"/>
          <w:sz w:val="21"/>
          <w:szCs w:val="21"/>
        </w:rPr>
        <w:t>资金预拨制度。</w:t>
      </w:r>
    </w:p>
    <w:p w:rsidR="0090325C" w:rsidRDefault="0090325C" w:rsidP="0090325C">
      <w:pPr>
        <w:pStyle w:val="a3"/>
        <w:shd w:val="clear" w:color="auto" w:fill="FFFFFF"/>
        <w:ind w:firstLine="555"/>
        <w:rPr>
          <w:rFonts w:hint="eastAsia"/>
        </w:rPr>
      </w:pPr>
      <w:r>
        <w:rPr>
          <w:rFonts w:hint="eastAsia"/>
          <w:sz w:val="21"/>
          <w:szCs w:val="21"/>
        </w:rPr>
        <w:t>项目牵头承担单位应当根据课题研究进度和资金使用情况，及时向课题承担单位拨付资金。课题承担单位应当按照研究进度，及时向课题参与单位拨付资金。课题参与单位不得再向外转拨资金。</w:t>
      </w:r>
    </w:p>
    <w:p w:rsidR="0090325C" w:rsidRDefault="0090325C" w:rsidP="0090325C">
      <w:pPr>
        <w:pStyle w:val="a3"/>
        <w:shd w:val="clear" w:color="auto" w:fill="FFFFFF"/>
        <w:ind w:firstLine="555"/>
        <w:rPr>
          <w:rFonts w:hint="eastAsia"/>
        </w:rPr>
      </w:pPr>
      <w:r>
        <w:rPr>
          <w:rFonts w:hint="eastAsia"/>
          <w:sz w:val="21"/>
          <w:szCs w:val="21"/>
        </w:rPr>
        <w:t>逐级转拨资金时，项目牵头承担单位或课题承担单位不得无故拖延资金拨付，对于出现上述情况的单位，专业机构将采取约谈、暂停项目后续拨款等措施。</w:t>
      </w:r>
    </w:p>
    <w:p w:rsidR="0090325C" w:rsidRDefault="0090325C" w:rsidP="0090325C">
      <w:pPr>
        <w:pStyle w:val="a3"/>
        <w:shd w:val="clear" w:color="auto" w:fill="FFFFFF"/>
        <w:ind w:firstLine="555"/>
        <w:rPr>
          <w:rFonts w:hint="eastAsia"/>
        </w:rPr>
      </w:pPr>
      <w:r>
        <w:rPr>
          <w:rFonts w:hint="eastAsia"/>
          <w:sz w:val="21"/>
          <w:szCs w:val="21"/>
        </w:rPr>
        <w:t>第三十条 承担单位应当严格执行国家有关财经法规和财务制度，切实履行法人责任，建立健全项目资金内部管理制度和报销规定，明确内部管理权限和审批程序,完善内控机制建设，强化资金使用绩效评价，确保资金使用安全规范有效。</w:t>
      </w:r>
    </w:p>
    <w:p w:rsidR="0090325C" w:rsidRDefault="0090325C" w:rsidP="0090325C">
      <w:pPr>
        <w:pStyle w:val="a3"/>
        <w:shd w:val="clear" w:color="auto" w:fill="FFFFFF"/>
        <w:ind w:firstLine="555"/>
        <w:rPr>
          <w:rFonts w:hint="eastAsia"/>
        </w:rPr>
      </w:pPr>
      <w:r>
        <w:rPr>
          <w:rFonts w:hint="eastAsia"/>
          <w:sz w:val="21"/>
          <w:szCs w:val="21"/>
        </w:rPr>
        <w:lastRenderedPageBreak/>
        <w:t>第三十一条 承担单位应当建立健全科研财务助理制度，为科研人员在项目预算编制和调剂、资金支出、财务决算和验收方面提供专业化服务。</w:t>
      </w:r>
    </w:p>
    <w:p w:rsidR="0090325C" w:rsidRDefault="0090325C" w:rsidP="0090325C">
      <w:pPr>
        <w:pStyle w:val="a3"/>
        <w:shd w:val="clear" w:color="auto" w:fill="FFFFFF"/>
        <w:ind w:firstLine="555"/>
        <w:rPr>
          <w:rFonts w:hint="eastAsia"/>
        </w:rPr>
      </w:pPr>
      <w:r>
        <w:rPr>
          <w:rFonts w:hint="eastAsia"/>
          <w:sz w:val="21"/>
          <w:szCs w:val="21"/>
        </w:rPr>
        <w:t>第三十二条 承担单位应当将项目资金纳入单位财务统一管理，对中央财政资金和其他来源的资金分别单独核算，确保专款专用。按照承诺保证其他来源的资金及时足额到位。</w:t>
      </w:r>
    </w:p>
    <w:p w:rsidR="0090325C" w:rsidRDefault="0090325C" w:rsidP="0090325C">
      <w:pPr>
        <w:pStyle w:val="a3"/>
        <w:shd w:val="clear" w:color="auto" w:fill="FFFFFF"/>
        <w:ind w:firstLine="555"/>
        <w:rPr>
          <w:rFonts w:hint="eastAsia"/>
        </w:rPr>
      </w:pPr>
      <w:r>
        <w:rPr>
          <w:rFonts w:hint="eastAsia"/>
          <w:sz w:val="21"/>
          <w:szCs w:val="21"/>
        </w:rPr>
        <w:t>第三十三条 承担单位应当建立信息公开制度，在单位内部公开项目立项、主要研究人员、资金使用（重点是间接费用、</w:t>
      </w:r>
      <w:proofErr w:type="gramStart"/>
      <w:r>
        <w:rPr>
          <w:rFonts w:hint="eastAsia"/>
          <w:sz w:val="21"/>
          <w:szCs w:val="21"/>
        </w:rPr>
        <w:t>外拨资金</w:t>
      </w:r>
      <w:proofErr w:type="gramEnd"/>
      <w:r>
        <w:rPr>
          <w:rFonts w:hint="eastAsia"/>
          <w:sz w:val="21"/>
          <w:szCs w:val="21"/>
        </w:rPr>
        <w:t>、结余资金使用等）、大型仪器设备购置以及项目研究成果等情况，接受内部监督。</w:t>
      </w:r>
    </w:p>
    <w:p w:rsidR="0090325C" w:rsidRDefault="0090325C" w:rsidP="0090325C">
      <w:pPr>
        <w:pStyle w:val="a3"/>
        <w:shd w:val="clear" w:color="auto" w:fill="FFFFFF"/>
        <w:ind w:firstLine="555"/>
        <w:rPr>
          <w:rFonts w:hint="eastAsia"/>
        </w:rPr>
      </w:pPr>
      <w:r>
        <w:rPr>
          <w:rFonts w:hint="eastAsia"/>
          <w:sz w:val="21"/>
          <w:szCs w:val="21"/>
        </w:rPr>
        <w:t>第三十四条 承担单位应当严格执行国家有关支出管理制度。对应当实行“公务卡”结算的支出，按照中央财政科研项目使用公务卡结算的有关规定执行。对于设备费、大宗材料费和测试化验加工费、劳务费、专家咨询费等，原则上应当通过银行转账方式结算。对野外考察、心理测试等科研活动中无法取得发票或者财政性票据的，在确保真实性的前提下，可按实际发生额予以报销。</w:t>
      </w:r>
    </w:p>
    <w:p w:rsidR="0090325C" w:rsidRDefault="0090325C" w:rsidP="0090325C">
      <w:pPr>
        <w:pStyle w:val="a3"/>
        <w:shd w:val="clear" w:color="auto" w:fill="FFFFFF"/>
        <w:ind w:firstLine="555"/>
        <w:rPr>
          <w:rFonts w:hint="eastAsia"/>
        </w:rPr>
      </w:pPr>
      <w:r>
        <w:rPr>
          <w:rFonts w:hint="eastAsia"/>
          <w:sz w:val="21"/>
          <w:szCs w:val="21"/>
        </w:rPr>
        <w:t>第三十五条 承担单位应当严格按照资金开支范围和标准办理支出，不得擅自</w:t>
      </w:r>
      <w:proofErr w:type="gramStart"/>
      <w:r>
        <w:rPr>
          <w:rFonts w:hint="eastAsia"/>
          <w:sz w:val="21"/>
          <w:szCs w:val="21"/>
        </w:rPr>
        <w:t>调整外拨资金</w:t>
      </w:r>
      <w:proofErr w:type="gramEnd"/>
      <w:r>
        <w:rPr>
          <w:rFonts w:hint="eastAsia"/>
          <w:sz w:val="21"/>
          <w:szCs w:val="21"/>
        </w:rPr>
        <w:t>，不得利用虚假票据套取资金，不得通过编造虚假劳务合同、虚构人员名单等方式虚报冒领劳务费和专家咨询费，不得通过虚构测试化验内容、提高测试化验支出标准等方式违规开支测试化验加工费，不得随意调账变动支出、随意修改记账凭证,严禁以任何方式使用项目资金列支应当由个人负担的有关费用和支付各种罚款、捐款、赞助、投资等。</w:t>
      </w:r>
    </w:p>
    <w:p w:rsidR="0090325C" w:rsidRDefault="0090325C" w:rsidP="0090325C">
      <w:pPr>
        <w:pStyle w:val="a3"/>
        <w:shd w:val="clear" w:color="auto" w:fill="FFFFFF"/>
        <w:ind w:firstLine="555"/>
        <w:rPr>
          <w:rFonts w:hint="eastAsia"/>
        </w:rPr>
      </w:pPr>
      <w:r>
        <w:rPr>
          <w:rFonts w:hint="eastAsia"/>
          <w:sz w:val="21"/>
          <w:szCs w:val="21"/>
        </w:rPr>
        <w:t>第三十六条 承担单位应当按照下达的预算执行。项目在</w:t>
      </w:r>
      <w:proofErr w:type="gramStart"/>
      <w:r>
        <w:rPr>
          <w:rFonts w:hint="eastAsia"/>
          <w:sz w:val="21"/>
          <w:szCs w:val="21"/>
        </w:rPr>
        <w:t>研</w:t>
      </w:r>
      <w:proofErr w:type="gramEnd"/>
      <w:r>
        <w:rPr>
          <w:rFonts w:hint="eastAsia"/>
          <w:sz w:val="21"/>
          <w:szCs w:val="21"/>
        </w:rPr>
        <w:t>期间，年度剩余资金结转下一年度继续使用。预算确有必要调剂时，应当按照以下调剂范围和权限，履行相关程序：</w:t>
      </w:r>
    </w:p>
    <w:p w:rsidR="0090325C" w:rsidRDefault="0090325C" w:rsidP="0090325C">
      <w:pPr>
        <w:pStyle w:val="a3"/>
        <w:shd w:val="clear" w:color="auto" w:fill="FFFFFF"/>
        <w:ind w:firstLine="555"/>
        <w:rPr>
          <w:rFonts w:hint="eastAsia"/>
        </w:rPr>
      </w:pPr>
      <w:r>
        <w:rPr>
          <w:rFonts w:hint="eastAsia"/>
          <w:sz w:val="21"/>
          <w:szCs w:val="21"/>
        </w:rPr>
        <w:t>（一）项目预算总额调剂，项目预算总额不变、课题</w:t>
      </w:r>
      <w:proofErr w:type="gramStart"/>
      <w:r>
        <w:rPr>
          <w:rFonts w:hint="eastAsia"/>
          <w:sz w:val="21"/>
          <w:szCs w:val="21"/>
        </w:rPr>
        <w:t>间预算</w:t>
      </w:r>
      <w:proofErr w:type="gramEnd"/>
      <w:r>
        <w:rPr>
          <w:rFonts w:hint="eastAsia"/>
          <w:sz w:val="21"/>
          <w:szCs w:val="21"/>
        </w:rPr>
        <w:t>调剂，课题预算总额不变、课题参与单位之间预算调剂以及增减参与单位的，由项目牵头承担单位或课题承担单位逐级向专业机构提出申请，专业机构审核评估后，按有关规定批准。</w:t>
      </w:r>
    </w:p>
    <w:p w:rsidR="0090325C" w:rsidRDefault="0090325C" w:rsidP="0090325C">
      <w:pPr>
        <w:pStyle w:val="a3"/>
        <w:shd w:val="clear" w:color="auto" w:fill="FFFFFF"/>
        <w:ind w:firstLine="555"/>
        <w:rPr>
          <w:rFonts w:hint="eastAsia"/>
        </w:rPr>
      </w:pPr>
      <w:r>
        <w:rPr>
          <w:rFonts w:hint="eastAsia"/>
          <w:sz w:val="21"/>
          <w:szCs w:val="21"/>
        </w:rPr>
        <w:t>（二）课题预算总额不变，课题直接费用中材料费、测试化验加工费、燃料动力费、出版/文献/信息传播/知识产权事务费、其他支出预算如需调剂，课题负责人根据实施过程中科研活动的实际需要提出申请，由课题承担单位批准，</w:t>
      </w:r>
      <w:proofErr w:type="gramStart"/>
      <w:r>
        <w:rPr>
          <w:rFonts w:hint="eastAsia"/>
          <w:sz w:val="21"/>
          <w:szCs w:val="21"/>
        </w:rPr>
        <w:t>报项目</w:t>
      </w:r>
      <w:proofErr w:type="gramEnd"/>
      <w:r>
        <w:rPr>
          <w:rFonts w:hint="eastAsia"/>
          <w:sz w:val="21"/>
          <w:szCs w:val="21"/>
        </w:rPr>
        <w:t>牵头承担单位备案。设备费、差旅/会议/国际合作交流费、劳务费、专家咨询费的预算一般不予调增，需调减用于课题其他直接支出的，可按上述程序办理调剂审批手续；如有特殊情况确需调增的，由项目（课题）负责人提出申请，经项目牵头承担单位同意后，</w:t>
      </w:r>
      <w:proofErr w:type="gramStart"/>
      <w:r>
        <w:rPr>
          <w:rFonts w:hint="eastAsia"/>
          <w:sz w:val="21"/>
          <w:szCs w:val="21"/>
        </w:rPr>
        <w:t>报专业</w:t>
      </w:r>
      <w:proofErr w:type="gramEnd"/>
      <w:r>
        <w:rPr>
          <w:rFonts w:hint="eastAsia"/>
          <w:sz w:val="21"/>
          <w:szCs w:val="21"/>
        </w:rPr>
        <w:t>机构批准。</w:t>
      </w:r>
    </w:p>
    <w:p w:rsidR="0090325C" w:rsidRDefault="0090325C" w:rsidP="0090325C">
      <w:pPr>
        <w:pStyle w:val="a3"/>
        <w:shd w:val="clear" w:color="auto" w:fill="FFFFFF"/>
        <w:ind w:firstLine="555"/>
        <w:rPr>
          <w:rFonts w:hint="eastAsia"/>
        </w:rPr>
      </w:pPr>
      <w:r>
        <w:rPr>
          <w:rFonts w:hint="eastAsia"/>
          <w:sz w:val="21"/>
          <w:szCs w:val="21"/>
        </w:rPr>
        <w:t>（三）课题间接费用预算总额不得调增，经课题承担单位与课题负责人协商一致后，可以调减用于直接费用。</w:t>
      </w:r>
    </w:p>
    <w:p w:rsidR="0090325C" w:rsidRDefault="0090325C" w:rsidP="0090325C">
      <w:pPr>
        <w:pStyle w:val="a3"/>
        <w:shd w:val="clear" w:color="auto" w:fill="FFFFFF"/>
        <w:ind w:firstLine="555"/>
        <w:rPr>
          <w:rFonts w:hint="eastAsia"/>
        </w:rPr>
      </w:pPr>
      <w:r>
        <w:rPr>
          <w:rFonts w:hint="eastAsia"/>
          <w:sz w:val="21"/>
          <w:szCs w:val="21"/>
        </w:rPr>
        <w:lastRenderedPageBreak/>
        <w:t>第三十七条 项目牵头承担单位应当在每年的4月20日前，审核课题上年度收支情况，汇总形成项目年度财务决算报告，并报送专业机构。决算报告应当真实、完整，账表一致。</w:t>
      </w:r>
    </w:p>
    <w:p w:rsidR="0090325C" w:rsidRDefault="0090325C" w:rsidP="0090325C">
      <w:pPr>
        <w:pStyle w:val="a3"/>
        <w:shd w:val="clear" w:color="auto" w:fill="FFFFFF"/>
        <w:ind w:firstLine="555"/>
        <w:rPr>
          <w:rFonts w:hint="eastAsia"/>
        </w:rPr>
      </w:pPr>
      <w:r>
        <w:rPr>
          <w:rFonts w:hint="eastAsia"/>
          <w:sz w:val="21"/>
          <w:szCs w:val="21"/>
        </w:rPr>
        <w:t>项目资金下达之日起至年度终了不满三个月的项目，当年可以</w:t>
      </w:r>
      <w:proofErr w:type="gramStart"/>
      <w:r>
        <w:rPr>
          <w:rFonts w:hint="eastAsia"/>
          <w:sz w:val="21"/>
          <w:szCs w:val="21"/>
        </w:rPr>
        <w:t>不</w:t>
      </w:r>
      <w:proofErr w:type="gramEnd"/>
      <w:r>
        <w:rPr>
          <w:rFonts w:hint="eastAsia"/>
          <w:sz w:val="21"/>
          <w:szCs w:val="21"/>
        </w:rPr>
        <w:t>编报年度财务决算，其资金使用情况在下一年度的年度决算报告中编制反映。</w:t>
      </w:r>
    </w:p>
    <w:p w:rsidR="0090325C" w:rsidRDefault="0090325C" w:rsidP="0090325C">
      <w:pPr>
        <w:pStyle w:val="a3"/>
        <w:shd w:val="clear" w:color="auto" w:fill="FFFFFF"/>
        <w:ind w:firstLine="555"/>
        <w:rPr>
          <w:rFonts w:hint="eastAsia"/>
        </w:rPr>
      </w:pPr>
      <w:r>
        <w:rPr>
          <w:rFonts w:hint="eastAsia"/>
          <w:sz w:val="21"/>
          <w:szCs w:val="21"/>
        </w:rPr>
        <w:t>第三十八条 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90325C" w:rsidRDefault="0090325C" w:rsidP="0090325C">
      <w:pPr>
        <w:pStyle w:val="a3"/>
        <w:shd w:val="clear" w:color="auto" w:fill="FFFFFF"/>
        <w:ind w:firstLine="555"/>
        <w:rPr>
          <w:rFonts w:hint="eastAsia"/>
        </w:rPr>
      </w:pPr>
      <w:r>
        <w:rPr>
          <w:rFonts w:hint="eastAsia"/>
          <w:sz w:val="21"/>
          <w:szCs w:val="21"/>
        </w:rPr>
        <w:t>承担单位使用中央财政资金形成的知识产权等无形资产的管理，按照国家有关规定执行。</w:t>
      </w:r>
    </w:p>
    <w:p w:rsidR="0090325C" w:rsidRDefault="0090325C" w:rsidP="0090325C">
      <w:pPr>
        <w:pStyle w:val="a3"/>
        <w:shd w:val="clear" w:color="auto" w:fill="FFFFFF"/>
        <w:ind w:firstLine="555"/>
        <w:rPr>
          <w:rFonts w:hint="eastAsia"/>
        </w:rPr>
      </w:pPr>
      <w:r>
        <w:rPr>
          <w:rFonts w:hint="eastAsia"/>
          <w:sz w:val="21"/>
          <w:szCs w:val="21"/>
        </w:rPr>
        <w:t>使用中央财政资金形成的大型科学仪器设备、科学数据、自然科技资源等，按照规定开放共享。</w:t>
      </w:r>
    </w:p>
    <w:p w:rsidR="003F27BB" w:rsidRPr="0090325C" w:rsidRDefault="0090325C"/>
    <w:sectPr w:rsidR="003F27BB" w:rsidRPr="00903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5C"/>
    <w:rsid w:val="00025678"/>
    <w:rsid w:val="002B5586"/>
    <w:rsid w:val="002C4185"/>
    <w:rsid w:val="00723716"/>
    <w:rsid w:val="0090325C"/>
    <w:rsid w:val="009F7888"/>
    <w:rsid w:val="00D02DA2"/>
    <w:rsid w:val="00F7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25C"/>
    <w:pPr>
      <w:widowControl/>
      <w:spacing w:before="75" w:after="75" w:line="42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25C"/>
    <w:pPr>
      <w:widowControl/>
      <w:spacing w:before="75" w:after="75" w:line="42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71698">
      <w:bodyDiv w:val="1"/>
      <w:marLeft w:val="0"/>
      <w:marRight w:val="0"/>
      <w:marTop w:val="0"/>
      <w:marBottom w:val="0"/>
      <w:divBdr>
        <w:top w:val="none" w:sz="0" w:space="0" w:color="auto"/>
        <w:left w:val="none" w:sz="0" w:space="0" w:color="auto"/>
        <w:bottom w:val="none" w:sz="0" w:space="0" w:color="auto"/>
        <w:right w:val="none" w:sz="0" w:space="0" w:color="auto"/>
      </w:divBdr>
      <w:divsChild>
        <w:div w:id="1321691171">
          <w:marLeft w:val="0"/>
          <w:marRight w:val="0"/>
          <w:marTop w:val="0"/>
          <w:marBottom w:val="0"/>
          <w:divBdr>
            <w:top w:val="none" w:sz="0" w:space="0" w:color="auto"/>
            <w:left w:val="none" w:sz="0" w:space="0" w:color="auto"/>
            <w:bottom w:val="none" w:sz="0" w:space="0" w:color="auto"/>
            <w:right w:val="none" w:sz="0" w:space="0" w:color="auto"/>
          </w:divBdr>
          <w:divsChild>
            <w:div w:id="1586837934">
              <w:marLeft w:val="0"/>
              <w:marRight w:val="0"/>
              <w:marTop w:val="0"/>
              <w:marBottom w:val="0"/>
              <w:divBdr>
                <w:top w:val="none" w:sz="0" w:space="0" w:color="auto"/>
                <w:left w:val="none" w:sz="0" w:space="0" w:color="auto"/>
                <w:bottom w:val="none" w:sz="0" w:space="0" w:color="auto"/>
                <w:right w:val="none" w:sz="0" w:space="0" w:color="auto"/>
              </w:divBdr>
              <w:divsChild>
                <w:div w:id="14663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刘建峰</dc:creator>
  <cp:lastModifiedBy>刘建峰</cp:lastModifiedBy>
  <cp:revision>1</cp:revision>
  <dcterms:created xsi:type="dcterms:W3CDTF">2017-04-06T08:52:00Z</dcterms:created>
  <dcterms:modified xsi:type="dcterms:W3CDTF">2017-04-06T08:54:00Z</dcterms:modified>
</cp:coreProperties>
</file>